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14145" w14:textId="77777777" w:rsidR="00FB795C" w:rsidRPr="00CB17B5" w:rsidRDefault="00FB795C" w:rsidP="00FB795C">
      <w:pPr>
        <w:spacing w:before="100" w:beforeAutospacing="1" w:after="100" w:afterAutospacing="1" w:line="360" w:lineRule="auto"/>
        <w:outlineLvl w:val="0"/>
        <w:rPr>
          <w:rFonts w:asciiTheme="majorHAnsi" w:hAnsiTheme="majorHAnsi" w:cstheme="majorHAnsi"/>
          <w:spacing w:val="62"/>
          <w:sz w:val="32"/>
        </w:rPr>
      </w:pPr>
      <w:r w:rsidRPr="00CB17B5">
        <w:rPr>
          <w:rFonts w:asciiTheme="majorHAnsi" w:hAnsiTheme="majorHAnsi" w:cstheme="majorHAnsi"/>
          <w:spacing w:val="62"/>
          <w:sz w:val="32"/>
        </w:rPr>
        <w:t>PRESSEINFORMATION</w:t>
      </w:r>
    </w:p>
    <w:p w14:paraId="7561DACA" w14:textId="260D72B8" w:rsidR="00FB795C" w:rsidRDefault="00FB795C" w:rsidP="00FB795C">
      <w:pPr>
        <w:spacing w:before="100" w:beforeAutospacing="1" w:after="100" w:afterAutospacing="1" w:line="360" w:lineRule="auto"/>
        <w:rPr>
          <w:rFonts w:asciiTheme="majorHAnsi" w:hAnsiTheme="majorHAnsi" w:cstheme="majorHAnsi"/>
          <w:b/>
          <w:sz w:val="28"/>
        </w:rPr>
      </w:pPr>
      <w:r w:rsidRPr="00CB17B5">
        <w:rPr>
          <w:rFonts w:asciiTheme="majorHAnsi" w:hAnsiTheme="majorHAnsi" w:cstheme="majorHAnsi"/>
        </w:rPr>
        <w:t xml:space="preserve">Berlin, </w:t>
      </w:r>
      <w:r w:rsidR="007803F0">
        <w:rPr>
          <w:rFonts w:asciiTheme="majorHAnsi" w:hAnsiTheme="majorHAnsi" w:cstheme="majorHAnsi"/>
        </w:rPr>
        <w:t>8</w:t>
      </w:r>
      <w:r w:rsidRPr="005B55D0">
        <w:rPr>
          <w:rFonts w:asciiTheme="majorHAnsi" w:hAnsiTheme="majorHAnsi" w:cstheme="majorHAnsi"/>
        </w:rPr>
        <w:t>.</w:t>
      </w:r>
      <w:r w:rsidRPr="00CB17B5">
        <w:rPr>
          <w:rFonts w:asciiTheme="majorHAnsi" w:hAnsiTheme="majorHAnsi" w:cstheme="majorHAnsi"/>
        </w:rPr>
        <w:t xml:space="preserve"> </w:t>
      </w:r>
      <w:r w:rsidR="0055156F">
        <w:rPr>
          <w:rFonts w:asciiTheme="majorHAnsi" w:hAnsiTheme="majorHAnsi" w:cstheme="majorHAnsi"/>
        </w:rPr>
        <w:t>Dez</w:t>
      </w:r>
      <w:r>
        <w:rPr>
          <w:rFonts w:asciiTheme="majorHAnsi" w:hAnsiTheme="majorHAnsi" w:cstheme="majorHAnsi"/>
        </w:rPr>
        <w:t>ember</w:t>
      </w:r>
      <w:r w:rsidRPr="00CB17B5">
        <w:rPr>
          <w:rFonts w:asciiTheme="majorHAnsi" w:hAnsiTheme="majorHAnsi" w:cstheme="majorHAnsi"/>
        </w:rPr>
        <w:t xml:space="preserve"> 202</w:t>
      </w:r>
      <w:r>
        <w:rPr>
          <w:rFonts w:asciiTheme="majorHAnsi" w:hAnsiTheme="majorHAnsi" w:cstheme="majorHAnsi"/>
        </w:rPr>
        <w:t>5</w:t>
      </w:r>
      <w:r w:rsidRPr="00CB17B5">
        <w:rPr>
          <w:rFonts w:asciiTheme="majorHAnsi" w:hAnsiTheme="majorHAnsi" w:cstheme="majorHAnsi"/>
          <w:b/>
          <w:sz w:val="28"/>
        </w:rPr>
        <w:t xml:space="preserve"> </w:t>
      </w:r>
    </w:p>
    <w:p w14:paraId="461378B6" w14:textId="6F330D3F" w:rsidR="00FB795C" w:rsidRPr="00D310F9" w:rsidRDefault="0055156F" w:rsidP="0055156F">
      <w:pPr>
        <w:spacing w:before="100" w:beforeAutospacing="1" w:after="100" w:afterAutospacing="1" w:line="360" w:lineRule="auto"/>
        <w:ind w:right="-1276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E-world 2026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 xml:space="preserve"> </w:t>
      </w:r>
      <w:r>
        <w:rPr>
          <w:rFonts w:asciiTheme="majorHAnsi" w:hAnsiTheme="majorHAnsi" w:cstheme="majorHAnsi"/>
          <w:b/>
          <w:sz w:val="22"/>
          <w:szCs w:val="22"/>
        </w:rPr>
        <w:t>–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 xml:space="preserve"> </w:t>
      </w:r>
      <w:r>
        <w:rPr>
          <w:rFonts w:asciiTheme="majorHAnsi" w:hAnsiTheme="majorHAnsi" w:cstheme="majorHAnsi"/>
          <w:b/>
          <w:sz w:val="22"/>
          <w:szCs w:val="22"/>
        </w:rPr>
        <w:t>10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 xml:space="preserve">. </w:t>
      </w:r>
      <w:r w:rsidR="00FB795C">
        <w:rPr>
          <w:rFonts w:asciiTheme="majorHAnsi" w:hAnsiTheme="majorHAnsi" w:cstheme="majorHAnsi"/>
          <w:b/>
          <w:sz w:val="22"/>
          <w:szCs w:val="22"/>
        </w:rPr>
        <w:t>-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 xml:space="preserve"> </w:t>
      </w:r>
      <w:r>
        <w:rPr>
          <w:rFonts w:asciiTheme="majorHAnsi" w:hAnsiTheme="majorHAnsi" w:cstheme="majorHAnsi"/>
          <w:b/>
          <w:sz w:val="22"/>
          <w:szCs w:val="22"/>
        </w:rPr>
        <w:t>12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>.</w:t>
      </w:r>
      <w:r>
        <w:rPr>
          <w:rFonts w:asciiTheme="majorHAnsi" w:hAnsiTheme="majorHAnsi" w:cstheme="majorHAnsi"/>
          <w:b/>
          <w:sz w:val="22"/>
          <w:szCs w:val="22"/>
        </w:rPr>
        <w:t xml:space="preserve"> Februar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 xml:space="preserve"> 202</w:t>
      </w:r>
      <w:r>
        <w:rPr>
          <w:rFonts w:asciiTheme="majorHAnsi" w:hAnsiTheme="majorHAnsi" w:cstheme="majorHAnsi"/>
          <w:b/>
          <w:sz w:val="22"/>
          <w:szCs w:val="22"/>
        </w:rPr>
        <w:t>6</w:t>
      </w:r>
      <w:r w:rsidR="00FB795C" w:rsidRPr="00064D5E">
        <w:rPr>
          <w:rFonts w:asciiTheme="majorHAnsi" w:hAnsiTheme="majorHAnsi" w:cstheme="majorHAnsi"/>
          <w:b/>
          <w:sz w:val="22"/>
          <w:szCs w:val="22"/>
        </w:rPr>
        <w:t xml:space="preserve"> in </w:t>
      </w:r>
      <w:r>
        <w:rPr>
          <w:rFonts w:asciiTheme="majorHAnsi" w:hAnsiTheme="majorHAnsi" w:cstheme="majorHAnsi"/>
          <w:b/>
          <w:sz w:val="22"/>
          <w:szCs w:val="22"/>
        </w:rPr>
        <w:t>Essen – Halle 4, Stand 4C109 (Berlin Partner)</w:t>
      </w:r>
    </w:p>
    <w:p w14:paraId="740AA539" w14:textId="024361B2" w:rsidR="00FB795C" w:rsidRPr="00194A91" w:rsidRDefault="0055156F" w:rsidP="00FB795C">
      <w:pPr>
        <w:spacing w:before="100" w:beforeAutospacing="1" w:after="100" w:afterAutospacing="1" w:line="360" w:lineRule="auto"/>
        <w:ind w:right="-2126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 xml:space="preserve">GWAdriga auf der E-world 2026: Alle Optionen für den </w:t>
      </w:r>
      <w:r w:rsidR="00FB795C">
        <w:rPr>
          <w:rFonts w:asciiTheme="majorHAnsi" w:hAnsiTheme="majorHAnsi" w:cstheme="majorHAnsi"/>
          <w:b/>
          <w:sz w:val="28"/>
        </w:rPr>
        <w:t>Steuer</w:t>
      </w:r>
      <w:r w:rsidR="00EA212F">
        <w:rPr>
          <w:rFonts w:asciiTheme="majorHAnsi" w:hAnsiTheme="majorHAnsi" w:cstheme="majorHAnsi"/>
          <w:b/>
          <w:sz w:val="28"/>
        </w:rPr>
        <w:t>ungs</w:t>
      </w:r>
      <w:r w:rsidR="00FB795C">
        <w:rPr>
          <w:rFonts w:asciiTheme="majorHAnsi" w:hAnsiTheme="majorHAnsi" w:cstheme="majorHAnsi"/>
          <w:b/>
          <w:sz w:val="28"/>
        </w:rPr>
        <w:t>-Rollout</w:t>
      </w:r>
    </w:p>
    <w:p w14:paraId="1C3B75E4" w14:textId="77777777" w:rsidR="00194176" w:rsidRDefault="00194176" w:rsidP="00194176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Theme="majorHAnsi" w:hAnsiTheme="majorHAnsi" w:cstheme="majorHAnsi"/>
          <w:b/>
          <w:sz w:val="20"/>
        </w:rPr>
      </w:pPr>
      <w:r>
        <w:rPr>
          <w:rFonts w:asciiTheme="majorHAnsi" w:hAnsiTheme="majorHAnsi" w:cstheme="majorHAnsi"/>
          <w:b/>
          <w:sz w:val="20"/>
        </w:rPr>
        <w:t xml:space="preserve">Der Steuerungsrollout steht im Fokus des Messeauftritts von GWAdriga, dem Full-Service-Partner für Smart-Meter-Gateway-, CLS- und Messdatenmanagement auf der E-world 2026. Nachdem die GWAdriga-Kunden bereits rund 250.000 intelligente Messsysteme und seit 2024 erste Steuereinheiten im produktiven Einsatz haben, </w:t>
      </w:r>
      <w:r w:rsidRPr="00A517F2">
        <w:rPr>
          <w:rFonts w:asciiTheme="majorHAnsi" w:hAnsiTheme="majorHAnsi" w:cstheme="majorHAnsi"/>
          <w:b/>
          <w:sz w:val="20"/>
        </w:rPr>
        <w:t xml:space="preserve">wollen sie 2026 </w:t>
      </w:r>
      <w:r>
        <w:rPr>
          <w:rFonts w:asciiTheme="majorHAnsi" w:hAnsiTheme="majorHAnsi" w:cstheme="majorHAnsi"/>
          <w:b/>
          <w:sz w:val="20"/>
        </w:rPr>
        <w:t>nun</w:t>
      </w:r>
      <w:r w:rsidRPr="00A517F2">
        <w:rPr>
          <w:rFonts w:asciiTheme="majorHAnsi" w:hAnsiTheme="majorHAnsi" w:cstheme="majorHAnsi"/>
          <w:b/>
          <w:sz w:val="20"/>
        </w:rPr>
        <w:t xml:space="preserve"> Steuerboxen in größerem Umfang ausrollen. Die geplanten Stückzahlen bewegen sich jeweils im vier- bis fünfstelligen Bereich. Welche Optionen dafür zur Verfügung stehen, zeigt GWAdriga in Essen anhand von Beispielen aus der Praxis.</w:t>
      </w:r>
    </w:p>
    <w:p w14:paraId="302673B0" w14:textId="1F4D0BB0" w:rsidR="00194176" w:rsidRDefault="00194176" w:rsidP="00194176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Theme="majorHAnsi" w:hAnsiTheme="majorHAnsi" w:cstheme="majorHAnsi"/>
          <w:bCs/>
          <w:sz w:val="20"/>
        </w:rPr>
      </w:pPr>
      <w:r>
        <w:rPr>
          <w:rFonts w:asciiTheme="majorHAnsi" w:hAnsiTheme="majorHAnsi" w:cstheme="majorHAnsi"/>
          <w:bCs/>
          <w:sz w:val="20"/>
        </w:rPr>
        <w:t xml:space="preserve">2026 wird im Zeichen der Skalierung für den Steuerungsrollouts stehen – startend mit der Inbetriebnahme von Steuerungseinheiten. Angesicht noch ausstehender Webservice Schnittstellen ERP-seitig bietet GWAdriga hier einen Workaround </w:t>
      </w:r>
      <w:r w:rsidRPr="00A517F2">
        <w:rPr>
          <w:rFonts w:asciiTheme="majorHAnsi" w:hAnsiTheme="majorHAnsi" w:cstheme="majorHAnsi"/>
          <w:bCs/>
          <w:sz w:val="20"/>
        </w:rPr>
        <w:t xml:space="preserve">über das GWAdriga-Self-Service-Portal. Durch den Einsatz dieser mengenfähigen Lösung ohne Webservice-Anbindung der ERP-Systeme konnten Versorgungsunternehmen bereits Ende 2024 den Echtbetrieb aufnehmen und Erfahrungen mit dem CLS-Management in der Praxis sammeln. Insgesamt ist es möglich, auf diesem Wege mehrere hundert bis tausend Steuerboxen in Betrieb zu nehmen. </w:t>
      </w:r>
      <w:r>
        <w:rPr>
          <w:rFonts w:asciiTheme="majorHAnsi" w:hAnsiTheme="majorHAnsi" w:cstheme="majorHAnsi"/>
          <w:bCs/>
          <w:sz w:val="20"/>
        </w:rPr>
        <w:t xml:space="preserve">Parallel werden nun auch die Webservice Schnittstellen direkt in Betrieb genommen. </w:t>
      </w:r>
      <w:r w:rsidRPr="00A517F2">
        <w:rPr>
          <w:rFonts w:asciiTheme="majorHAnsi" w:hAnsiTheme="majorHAnsi" w:cstheme="majorHAnsi"/>
          <w:bCs/>
          <w:sz w:val="20"/>
        </w:rPr>
        <w:t xml:space="preserve">GWAdriga hat dazu zusammen mit Westfalen Weser Netz eine Anbindung des CLS-Managements an SAP IM4G über die SAP-Webservices umgesetzt. Über diese sollen 2026 bereits mehrere tausend Geräte ins Feld gebracht werden. Kurz vor dem Produktivstart steht auch die Anbindung an SAP S/4HANA nach der erfolgreichen Migration des MSB-ERP der </w:t>
      </w:r>
      <w:proofErr w:type="gramStart"/>
      <w:r w:rsidRPr="00A517F2">
        <w:rPr>
          <w:rFonts w:asciiTheme="majorHAnsi" w:hAnsiTheme="majorHAnsi" w:cstheme="majorHAnsi"/>
          <w:bCs/>
          <w:sz w:val="20"/>
        </w:rPr>
        <w:t>EWE Netz</w:t>
      </w:r>
      <w:proofErr w:type="gramEnd"/>
      <w:r w:rsidRPr="00A517F2">
        <w:rPr>
          <w:rFonts w:asciiTheme="majorHAnsi" w:hAnsiTheme="majorHAnsi" w:cstheme="majorHAnsi"/>
          <w:bCs/>
          <w:sz w:val="20"/>
        </w:rPr>
        <w:t xml:space="preserve">. </w:t>
      </w:r>
    </w:p>
    <w:p w14:paraId="4E30E1D5" w14:textId="77777777" w:rsidR="00194176" w:rsidRPr="00853567" w:rsidRDefault="00194176" w:rsidP="00194176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Theme="majorHAnsi" w:hAnsiTheme="majorHAnsi" w:cstheme="majorHAnsi"/>
          <w:sz w:val="20"/>
        </w:rPr>
      </w:pPr>
      <w:r w:rsidRPr="00A517F2">
        <w:rPr>
          <w:rFonts w:asciiTheme="majorHAnsi" w:hAnsiTheme="majorHAnsi" w:cstheme="majorHAnsi"/>
          <w:bCs/>
          <w:sz w:val="20"/>
        </w:rPr>
        <w:t xml:space="preserve">Im Fokus stehen darüber hinaus die Aspekte, die Versorger zur Erfüllung ihrer regulatorischen Pflichten benötigen: Dazu zählen die Anbindung der BDEW-Web-API über eine gemeinsame Middleware-Lösung für VNB und MSB, die Sicherstellung der Interoperabilität von </w:t>
      </w:r>
      <w:proofErr w:type="spellStart"/>
      <w:r w:rsidRPr="00A517F2">
        <w:rPr>
          <w:rFonts w:asciiTheme="majorHAnsi" w:hAnsiTheme="majorHAnsi" w:cstheme="majorHAnsi"/>
          <w:bCs/>
          <w:sz w:val="20"/>
        </w:rPr>
        <w:t>EEBus</w:t>
      </w:r>
      <w:proofErr w:type="spellEnd"/>
      <w:r w:rsidRPr="00A517F2">
        <w:rPr>
          <w:rFonts w:asciiTheme="majorHAnsi" w:hAnsiTheme="majorHAnsi" w:cstheme="majorHAnsi"/>
          <w:bCs/>
          <w:sz w:val="20"/>
        </w:rPr>
        <w:t xml:space="preserve">-Steuereinheiten und CLS-Geräten sowie die schrittweise Ablösung von veralteten Technologien, beispielsweise Rundsteuerempfängern. Wie in den vergangenen Jahren werden diese Aktivitäten im Rahmen des CLS-ON-Projekts </w:t>
      </w:r>
      <w:r w:rsidRPr="00A517F2">
        <w:rPr>
          <w:rFonts w:asciiTheme="majorHAnsi" w:hAnsiTheme="majorHAnsi" w:cstheme="majorHAnsi"/>
          <w:bCs/>
          <w:sz w:val="20"/>
        </w:rPr>
        <w:lastRenderedPageBreak/>
        <w:t>vorkonzeptioniert, an dem die Projektpartner EWE NETZ, RheinEnergie AG, Westfalen Weser Netz und N-ERGIE beteiligt sind. Anschließend werden sie sukzessive in den Produktivbetrieb bei GWAdriga implementiert.</w:t>
      </w:r>
    </w:p>
    <w:p w14:paraId="2525BE78" w14:textId="3E494727" w:rsidR="00FB795C" w:rsidRPr="00853567" w:rsidRDefault="00FB795C" w:rsidP="00FB795C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Theme="majorHAnsi" w:hAnsiTheme="majorHAnsi" w:cstheme="majorHAnsi"/>
          <w:sz w:val="20"/>
        </w:rPr>
      </w:pPr>
    </w:p>
    <w:tbl>
      <w:tblPr>
        <w:tblW w:w="92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4961"/>
      </w:tblGrid>
      <w:tr w:rsidR="00FB795C" w:rsidRPr="00CB17B5" w14:paraId="17C700BB" w14:textId="77777777" w:rsidTr="000A751D">
        <w:trPr>
          <w:trHeight w:val="1283"/>
        </w:trPr>
        <w:tc>
          <w:tcPr>
            <w:tcW w:w="4253" w:type="dxa"/>
          </w:tcPr>
          <w:p w14:paraId="3408D836" w14:textId="77777777" w:rsidR="00FB795C" w:rsidRPr="00CB17B5" w:rsidRDefault="00FB795C" w:rsidP="000A751D">
            <w:pPr>
              <w:spacing w:before="100" w:beforeAutospacing="1" w:after="100" w:afterAutospacing="1"/>
              <w:ind w:left="-66"/>
              <w:rPr>
                <w:rFonts w:asciiTheme="majorHAnsi" w:hAnsiTheme="majorHAnsi" w:cstheme="majorHAnsi"/>
                <w:sz w:val="16"/>
                <w:szCs w:val="26"/>
              </w:rPr>
            </w:pPr>
            <w:r w:rsidRPr="00CB17B5">
              <w:rPr>
                <w:rFonts w:asciiTheme="majorHAnsi" w:hAnsiTheme="majorHAnsi" w:cstheme="majorHAnsi"/>
                <w:b/>
                <w:sz w:val="16"/>
                <w:szCs w:val="26"/>
              </w:rPr>
              <w:t>Weitere Informationen:</w:t>
            </w:r>
            <w:r w:rsidRPr="00CB17B5">
              <w:rPr>
                <w:rFonts w:asciiTheme="majorHAnsi" w:hAnsiTheme="majorHAnsi" w:cstheme="majorHAnsi"/>
                <w:color w:val="3F3F3F"/>
                <w:sz w:val="30"/>
                <w:szCs w:val="30"/>
              </w:rPr>
              <w:t xml:space="preserve"> 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 xml:space="preserve">GWAdriga GmbH &amp; Co. KG – Dr. </w:t>
            </w:r>
            <w:proofErr w:type="spellStart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t>Michał</w:t>
            </w:r>
            <w:proofErr w:type="spellEnd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t xml:space="preserve"> </w:t>
            </w:r>
            <w:proofErr w:type="spellStart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t>Sobótka</w:t>
            </w:r>
            <w:proofErr w:type="spellEnd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t>Kurfürstendamm 33 – 10719 Berlin</w:t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  <w:t>Tel.: +49 30 959 99 09-0</w:t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  <w:t>info@gwadriga.de</w:t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</w:r>
            <w:hyperlink r:id="rId7" w:history="1">
              <w:r w:rsidRPr="00CB17B5">
                <w:rPr>
                  <w:rFonts w:asciiTheme="majorHAnsi" w:hAnsiTheme="majorHAnsi" w:cstheme="majorHAnsi"/>
                  <w:bCs/>
                  <w:sz w:val="16"/>
                  <w:szCs w:val="26"/>
                </w:rPr>
                <w:t>www.gwadriga.de</w:t>
              </w:r>
            </w:hyperlink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www.linkedin.com/company/gwadriga</w:t>
            </w:r>
          </w:p>
        </w:tc>
        <w:tc>
          <w:tcPr>
            <w:tcW w:w="4961" w:type="dxa"/>
          </w:tcPr>
          <w:p w14:paraId="525B688E" w14:textId="77777777" w:rsidR="00FB795C" w:rsidRPr="00CB17B5" w:rsidRDefault="00FB795C" w:rsidP="000A751D">
            <w:pPr>
              <w:spacing w:before="100" w:beforeAutospacing="1" w:after="100" w:afterAutospacing="1"/>
              <w:rPr>
                <w:rFonts w:asciiTheme="majorHAnsi" w:hAnsiTheme="majorHAnsi" w:cstheme="majorHAnsi"/>
                <w:sz w:val="16"/>
                <w:szCs w:val="26"/>
              </w:rPr>
            </w:pPr>
            <w:r w:rsidRPr="00CB17B5">
              <w:rPr>
                <w:rFonts w:asciiTheme="majorHAnsi" w:hAnsiTheme="majorHAnsi" w:cstheme="majorHAnsi"/>
                <w:b/>
                <w:sz w:val="16"/>
                <w:szCs w:val="26"/>
              </w:rPr>
              <w:t>Presse- und Öffentlichkeitsarbeit: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Press’n’Relations GmbH – Uwe Pagel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Magirusstraße 33 – D-89077 Ulm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Tel.: +49 731 962 87-29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</w:r>
            <w:hyperlink r:id="rId8" w:history="1">
              <w:r w:rsidRPr="00CB17B5">
                <w:rPr>
                  <w:rFonts w:asciiTheme="majorHAnsi" w:hAnsiTheme="majorHAnsi" w:cstheme="majorHAnsi"/>
                  <w:sz w:val="16"/>
                  <w:szCs w:val="26"/>
                </w:rPr>
                <w:t>upa@press-n-relations.de</w:t>
              </w:r>
            </w:hyperlink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https://press-n-relations.com</w:t>
            </w:r>
          </w:p>
        </w:tc>
      </w:tr>
    </w:tbl>
    <w:p w14:paraId="4873C40D" w14:textId="77777777" w:rsidR="00FB795C" w:rsidRDefault="00FB795C" w:rsidP="00FB795C">
      <w:pPr>
        <w:rPr>
          <w:rFonts w:asciiTheme="majorHAnsi" w:hAnsiTheme="majorHAnsi" w:cstheme="majorHAnsi"/>
          <w:b/>
          <w:sz w:val="16"/>
          <w:szCs w:val="26"/>
        </w:rPr>
      </w:pPr>
    </w:p>
    <w:p w14:paraId="1C34F074" w14:textId="77777777" w:rsidR="00FB795C" w:rsidRPr="00CB17B5" w:rsidRDefault="00FB795C" w:rsidP="00FB795C">
      <w:pPr>
        <w:rPr>
          <w:rFonts w:asciiTheme="majorHAnsi" w:hAnsiTheme="majorHAnsi" w:cstheme="majorHAnsi"/>
          <w:b/>
          <w:sz w:val="16"/>
          <w:szCs w:val="26"/>
        </w:rPr>
      </w:pPr>
      <w:r w:rsidRPr="00CB17B5">
        <w:rPr>
          <w:rFonts w:asciiTheme="majorHAnsi" w:hAnsiTheme="majorHAnsi" w:cstheme="majorHAnsi"/>
          <w:b/>
          <w:sz w:val="16"/>
          <w:szCs w:val="26"/>
        </w:rPr>
        <w:t>GWAdriga</w:t>
      </w:r>
    </w:p>
    <w:p w14:paraId="5C58FD44" w14:textId="2BBE4A77" w:rsidR="00F13FAB" w:rsidRPr="00FB795C" w:rsidRDefault="00FB795C" w:rsidP="00FB795C">
      <w:pPr>
        <w:rPr>
          <w:rFonts w:asciiTheme="majorHAnsi" w:hAnsiTheme="majorHAnsi" w:cstheme="majorHAnsi"/>
          <w:sz w:val="16"/>
          <w:szCs w:val="26"/>
        </w:rPr>
      </w:pPr>
      <w:r w:rsidRPr="003D1BFE">
        <w:rPr>
          <w:rFonts w:asciiTheme="majorHAnsi" w:hAnsiTheme="majorHAnsi" w:cstheme="majorHAnsi"/>
          <w:b/>
          <w:bCs/>
          <w:sz w:val="16"/>
          <w:szCs w:val="26"/>
        </w:rPr>
        <w:t>GWAdriga</w:t>
      </w:r>
      <w:r w:rsidRPr="003D1BFE">
        <w:rPr>
          <w:rFonts w:asciiTheme="majorHAnsi" w:hAnsiTheme="majorHAnsi" w:cstheme="majorHAnsi"/>
          <w:sz w:val="16"/>
          <w:szCs w:val="26"/>
        </w:rPr>
        <w:t xml:space="preserve"> mit Sitz in Berlin ist Full-Service-Dienstleister für die Gateway-Administration</w:t>
      </w:r>
      <w:r>
        <w:rPr>
          <w:rFonts w:asciiTheme="majorHAnsi" w:hAnsiTheme="majorHAnsi" w:cstheme="majorHAnsi"/>
          <w:sz w:val="16"/>
          <w:szCs w:val="26"/>
        </w:rPr>
        <w:t>,</w:t>
      </w:r>
      <w:r w:rsidRPr="003D1BFE">
        <w:rPr>
          <w:rFonts w:asciiTheme="majorHAnsi" w:hAnsiTheme="majorHAnsi" w:cstheme="majorHAnsi"/>
          <w:sz w:val="16"/>
          <w:szCs w:val="26"/>
        </w:rPr>
        <w:t xml:space="preserve"> das Messdaten-</w:t>
      </w:r>
      <w:r>
        <w:rPr>
          <w:rFonts w:asciiTheme="majorHAnsi" w:hAnsiTheme="majorHAnsi" w:cstheme="majorHAnsi"/>
          <w:sz w:val="16"/>
          <w:szCs w:val="26"/>
        </w:rPr>
        <w:t xml:space="preserve"> und das CLS-</w:t>
      </w:r>
      <w:r w:rsidRPr="003D1BFE">
        <w:rPr>
          <w:rFonts w:asciiTheme="majorHAnsi" w:hAnsiTheme="majorHAnsi" w:cstheme="majorHAnsi"/>
          <w:sz w:val="16"/>
          <w:szCs w:val="26"/>
        </w:rPr>
        <w:t xml:space="preserve">Management. Darüber hinaus entwickelt GWAdriga datenbasierte Mehrwertangebote für die Energiewirtschaft, etwa für das Mehrsparten-Metering. Kernzielgruppe sind mittlere und große Versorgungsunternehmen. Mit aktuell </w:t>
      </w:r>
      <w:r>
        <w:rPr>
          <w:rFonts w:asciiTheme="majorHAnsi" w:hAnsiTheme="majorHAnsi" w:cstheme="majorHAnsi"/>
          <w:sz w:val="16"/>
          <w:szCs w:val="26"/>
        </w:rPr>
        <w:t>mehr als 200</w:t>
      </w:r>
      <w:r w:rsidRPr="003D1BFE">
        <w:rPr>
          <w:rFonts w:asciiTheme="majorHAnsi" w:hAnsiTheme="majorHAnsi" w:cstheme="majorHAnsi"/>
          <w:sz w:val="16"/>
          <w:szCs w:val="26"/>
        </w:rPr>
        <w:t xml:space="preserve">.000 intelligenten Messsystemen im Produktivbetrieb und </w:t>
      </w:r>
      <w:r>
        <w:rPr>
          <w:rFonts w:asciiTheme="majorHAnsi" w:hAnsiTheme="majorHAnsi" w:cstheme="majorHAnsi"/>
          <w:sz w:val="16"/>
          <w:szCs w:val="26"/>
        </w:rPr>
        <w:t>rund</w:t>
      </w:r>
      <w:r w:rsidRPr="003D1BFE">
        <w:rPr>
          <w:rFonts w:asciiTheme="majorHAnsi" w:hAnsiTheme="majorHAnsi" w:cstheme="majorHAnsi"/>
          <w:sz w:val="16"/>
          <w:szCs w:val="26"/>
        </w:rPr>
        <w:t xml:space="preserve"> </w:t>
      </w:r>
      <w:r>
        <w:rPr>
          <w:rFonts w:asciiTheme="majorHAnsi" w:hAnsiTheme="majorHAnsi" w:cstheme="majorHAnsi"/>
          <w:sz w:val="16"/>
          <w:szCs w:val="26"/>
        </w:rPr>
        <w:t>4</w:t>
      </w:r>
      <w:r w:rsidRPr="003D1BFE">
        <w:rPr>
          <w:rFonts w:asciiTheme="majorHAnsi" w:hAnsiTheme="majorHAnsi" w:cstheme="majorHAnsi"/>
          <w:sz w:val="16"/>
          <w:szCs w:val="26"/>
        </w:rPr>
        <w:t xml:space="preserve"> Mio. im Rollout </w:t>
      </w:r>
      <w:proofErr w:type="gramStart"/>
      <w:r w:rsidRPr="003D1BFE">
        <w:rPr>
          <w:rFonts w:asciiTheme="majorHAnsi" w:hAnsiTheme="majorHAnsi" w:cstheme="majorHAnsi"/>
          <w:sz w:val="16"/>
          <w:szCs w:val="26"/>
        </w:rPr>
        <w:t>verfügt</w:t>
      </w:r>
      <w:proofErr w:type="gramEnd"/>
      <w:r w:rsidRPr="003D1BFE">
        <w:rPr>
          <w:rFonts w:asciiTheme="majorHAnsi" w:hAnsiTheme="majorHAnsi" w:cstheme="majorHAnsi"/>
          <w:sz w:val="16"/>
          <w:szCs w:val="26"/>
        </w:rPr>
        <w:t xml:space="preserve"> GWAdriga über ein Mengengerüst, das einen wirtschaftlichen Betrieb der Smart-Meter-Gateway-Administration erlaubt. Zusätzlich profitieren die Kunden von einer starken Einkaufsgemeinschaft. GWAdriga wurde 2016 von EWE, RheinEnergie und Westfalen Weser Netz gegründet. Die verwendeten IT-Systeme werden von der BTC AG geliefert, einem IT-Unternehmen, das ebenfalls fest in der Energiewirtschaft verwurzelt ist.</w:t>
      </w:r>
    </w:p>
    <w:sectPr w:rsidR="00F13FAB" w:rsidRPr="00FB795C" w:rsidSect="00867D0A">
      <w:headerReference w:type="default" r:id="rId9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9E59A" w14:textId="77777777" w:rsidR="00EC0E2F" w:rsidRDefault="00EC0E2F">
      <w:r>
        <w:separator/>
      </w:r>
    </w:p>
  </w:endnote>
  <w:endnote w:type="continuationSeparator" w:id="0">
    <w:p w14:paraId="38292695" w14:textId="77777777" w:rsidR="00EC0E2F" w:rsidRDefault="00EC0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 Univers 45 Light">
    <w:altName w:val="Copperplate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0150B" w14:textId="77777777" w:rsidR="00EC0E2F" w:rsidRDefault="00EC0E2F">
      <w:r>
        <w:separator/>
      </w:r>
    </w:p>
  </w:footnote>
  <w:footnote w:type="continuationSeparator" w:id="0">
    <w:p w14:paraId="29969E51" w14:textId="77777777" w:rsidR="00EC0E2F" w:rsidRDefault="00EC0E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  <w:lang w:bidi="ar-SA"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6C47E0"/>
    <w:multiLevelType w:val="multilevel"/>
    <w:tmpl w:val="40AC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B950FC"/>
    <w:multiLevelType w:val="hybridMultilevel"/>
    <w:tmpl w:val="21365C8A"/>
    <w:lvl w:ilvl="0" w:tplc="A59E219E">
      <w:start w:val="5"/>
      <w:numFmt w:val="bullet"/>
      <w:lvlText w:val=""/>
      <w:lvlJc w:val="left"/>
      <w:pPr>
        <w:ind w:left="1060" w:hanging="70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894993">
    <w:abstractNumId w:val="0"/>
  </w:num>
  <w:num w:numId="2" w16cid:durableId="689185738">
    <w:abstractNumId w:val="2"/>
  </w:num>
  <w:num w:numId="3" w16cid:durableId="468597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E09"/>
    <w:rsid w:val="00003414"/>
    <w:rsid w:val="00015E02"/>
    <w:rsid w:val="00021EB3"/>
    <w:rsid w:val="0002211F"/>
    <w:rsid w:val="00024D51"/>
    <w:rsid w:val="000263F5"/>
    <w:rsid w:val="0002773B"/>
    <w:rsid w:val="000322CB"/>
    <w:rsid w:val="00032A41"/>
    <w:rsid w:val="00036629"/>
    <w:rsid w:val="0004067C"/>
    <w:rsid w:val="0004318B"/>
    <w:rsid w:val="0004461B"/>
    <w:rsid w:val="00054C82"/>
    <w:rsid w:val="0005543D"/>
    <w:rsid w:val="00060B5E"/>
    <w:rsid w:val="00064D5E"/>
    <w:rsid w:val="00065508"/>
    <w:rsid w:val="0006708C"/>
    <w:rsid w:val="00082454"/>
    <w:rsid w:val="00090034"/>
    <w:rsid w:val="0009135A"/>
    <w:rsid w:val="00091624"/>
    <w:rsid w:val="000925D2"/>
    <w:rsid w:val="000A02C3"/>
    <w:rsid w:val="000A34ED"/>
    <w:rsid w:val="000A412F"/>
    <w:rsid w:val="000A4AAD"/>
    <w:rsid w:val="000A6A6B"/>
    <w:rsid w:val="000B32E1"/>
    <w:rsid w:val="000B70F9"/>
    <w:rsid w:val="000B7343"/>
    <w:rsid w:val="000C1B4C"/>
    <w:rsid w:val="000C21DC"/>
    <w:rsid w:val="000C24BA"/>
    <w:rsid w:val="000C4676"/>
    <w:rsid w:val="000E1EC1"/>
    <w:rsid w:val="000E4C40"/>
    <w:rsid w:val="000E4CF8"/>
    <w:rsid w:val="000E6345"/>
    <w:rsid w:val="000F1B8E"/>
    <w:rsid w:val="000F32DA"/>
    <w:rsid w:val="000F7789"/>
    <w:rsid w:val="00102119"/>
    <w:rsid w:val="001032BA"/>
    <w:rsid w:val="00105494"/>
    <w:rsid w:val="001156A7"/>
    <w:rsid w:val="00120306"/>
    <w:rsid w:val="00127506"/>
    <w:rsid w:val="001335DA"/>
    <w:rsid w:val="00137135"/>
    <w:rsid w:val="00140D4A"/>
    <w:rsid w:val="00146A2F"/>
    <w:rsid w:val="001516FC"/>
    <w:rsid w:val="001565F9"/>
    <w:rsid w:val="00161FFD"/>
    <w:rsid w:val="001643CD"/>
    <w:rsid w:val="001672D0"/>
    <w:rsid w:val="001745E2"/>
    <w:rsid w:val="00174D88"/>
    <w:rsid w:val="00184FEC"/>
    <w:rsid w:val="00187F97"/>
    <w:rsid w:val="0019393E"/>
    <w:rsid w:val="00194176"/>
    <w:rsid w:val="00194A91"/>
    <w:rsid w:val="00197549"/>
    <w:rsid w:val="001A7856"/>
    <w:rsid w:val="001A7887"/>
    <w:rsid w:val="001B03BE"/>
    <w:rsid w:val="001B72B0"/>
    <w:rsid w:val="001B791B"/>
    <w:rsid w:val="001C2CC2"/>
    <w:rsid w:val="001C41D1"/>
    <w:rsid w:val="001C5659"/>
    <w:rsid w:val="001D217F"/>
    <w:rsid w:val="001D24AD"/>
    <w:rsid w:val="001D6B72"/>
    <w:rsid w:val="001D7784"/>
    <w:rsid w:val="001E071E"/>
    <w:rsid w:val="001E6A0D"/>
    <w:rsid w:val="001F1670"/>
    <w:rsid w:val="001F1CAE"/>
    <w:rsid w:val="00200031"/>
    <w:rsid w:val="002038A2"/>
    <w:rsid w:val="00205C70"/>
    <w:rsid w:val="0020691D"/>
    <w:rsid w:val="00207126"/>
    <w:rsid w:val="002203D0"/>
    <w:rsid w:val="002210CA"/>
    <w:rsid w:val="00224BEC"/>
    <w:rsid w:val="002264B4"/>
    <w:rsid w:val="002340FC"/>
    <w:rsid w:val="00241253"/>
    <w:rsid w:val="002460DC"/>
    <w:rsid w:val="00251E2B"/>
    <w:rsid w:val="00256160"/>
    <w:rsid w:val="00263140"/>
    <w:rsid w:val="002641E3"/>
    <w:rsid w:val="00265C68"/>
    <w:rsid w:val="00265F5C"/>
    <w:rsid w:val="00267A04"/>
    <w:rsid w:val="00270260"/>
    <w:rsid w:val="0027099B"/>
    <w:rsid w:val="00271453"/>
    <w:rsid w:val="002718D6"/>
    <w:rsid w:val="002754E5"/>
    <w:rsid w:val="00275814"/>
    <w:rsid w:val="00276BAB"/>
    <w:rsid w:val="0028567C"/>
    <w:rsid w:val="002913B8"/>
    <w:rsid w:val="0029295D"/>
    <w:rsid w:val="002A1320"/>
    <w:rsid w:val="002A256B"/>
    <w:rsid w:val="002A3CC7"/>
    <w:rsid w:val="002B1DAC"/>
    <w:rsid w:val="002B2A12"/>
    <w:rsid w:val="002B5B49"/>
    <w:rsid w:val="002C43B4"/>
    <w:rsid w:val="002D6B89"/>
    <w:rsid w:val="002E3FAD"/>
    <w:rsid w:val="002E580B"/>
    <w:rsid w:val="002E655F"/>
    <w:rsid w:val="002E7DE9"/>
    <w:rsid w:val="002F7A9C"/>
    <w:rsid w:val="003025C2"/>
    <w:rsid w:val="00304583"/>
    <w:rsid w:val="00311AD9"/>
    <w:rsid w:val="00313A08"/>
    <w:rsid w:val="003178F9"/>
    <w:rsid w:val="00325455"/>
    <w:rsid w:val="00330403"/>
    <w:rsid w:val="003309E2"/>
    <w:rsid w:val="0033192E"/>
    <w:rsid w:val="003359C4"/>
    <w:rsid w:val="00337B3A"/>
    <w:rsid w:val="00344E8A"/>
    <w:rsid w:val="00347CA1"/>
    <w:rsid w:val="0035226C"/>
    <w:rsid w:val="00352927"/>
    <w:rsid w:val="0035372D"/>
    <w:rsid w:val="00354A4A"/>
    <w:rsid w:val="00362581"/>
    <w:rsid w:val="0036502B"/>
    <w:rsid w:val="0036578B"/>
    <w:rsid w:val="00365F14"/>
    <w:rsid w:val="00372108"/>
    <w:rsid w:val="00373DCC"/>
    <w:rsid w:val="003774D9"/>
    <w:rsid w:val="003774DC"/>
    <w:rsid w:val="00381642"/>
    <w:rsid w:val="00383326"/>
    <w:rsid w:val="00383E6E"/>
    <w:rsid w:val="00385217"/>
    <w:rsid w:val="003864F7"/>
    <w:rsid w:val="00386C97"/>
    <w:rsid w:val="00395C6D"/>
    <w:rsid w:val="00397D1D"/>
    <w:rsid w:val="003A4AF3"/>
    <w:rsid w:val="003B393F"/>
    <w:rsid w:val="003B6996"/>
    <w:rsid w:val="003C489D"/>
    <w:rsid w:val="003C54B3"/>
    <w:rsid w:val="003C7238"/>
    <w:rsid w:val="003D1BFE"/>
    <w:rsid w:val="003D2828"/>
    <w:rsid w:val="003D3A4B"/>
    <w:rsid w:val="003D4D3D"/>
    <w:rsid w:val="003E1379"/>
    <w:rsid w:val="003E271A"/>
    <w:rsid w:val="003E4BF2"/>
    <w:rsid w:val="003F0BC0"/>
    <w:rsid w:val="003F13E4"/>
    <w:rsid w:val="003F2693"/>
    <w:rsid w:val="004016CE"/>
    <w:rsid w:val="004022D9"/>
    <w:rsid w:val="00406EEC"/>
    <w:rsid w:val="00415A09"/>
    <w:rsid w:val="00415B29"/>
    <w:rsid w:val="0042053D"/>
    <w:rsid w:val="00425794"/>
    <w:rsid w:val="0043394D"/>
    <w:rsid w:val="00435571"/>
    <w:rsid w:val="00440AC7"/>
    <w:rsid w:val="0044230A"/>
    <w:rsid w:val="00451E17"/>
    <w:rsid w:val="00462426"/>
    <w:rsid w:val="00464E43"/>
    <w:rsid w:val="00465B24"/>
    <w:rsid w:val="00473487"/>
    <w:rsid w:val="00477D69"/>
    <w:rsid w:val="00483692"/>
    <w:rsid w:val="00492E8E"/>
    <w:rsid w:val="00497944"/>
    <w:rsid w:val="004A17BC"/>
    <w:rsid w:val="004A3941"/>
    <w:rsid w:val="004A77C5"/>
    <w:rsid w:val="004B0AA6"/>
    <w:rsid w:val="004B4D08"/>
    <w:rsid w:val="004C03A6"/>
    <w:rsid w:val="004C06EE"/>
    <w:rsid w:val="004C50AA"/>
    <w:rsid w:val="004C5FA9"/>
    <w:rsid w:val="004C670F"/>
    <w:rsid w:val="004D2955"/>
    <w:rsid w:val="004D46EE"/>
    <w:rsid w:val="004D5611"/>
    <w:rsid w:val="004D6233"/>
    <w:rsid w:val="004D6A64"/>
    <w:rsid w:val="004E0D69"/>
    <w:rsid w:val="004E556A"/>
    <w:rsid w:val="004E6811"/>
    <w:rsid w:val="004F253F"/>
    <w:rsid w:val="004F3AF6"/>
    <w:rsid w:val="005059D8"/>
    <w:rsid w:val="005071BA"/>
    <w:rsid w:val="00522DDB"/>
    <w:rsid w:val="00523C66"/>
    <w:rsid w:val="00533039"/>
    <w:rsid w:val="00533A4B"/>
    <w:rsid w:val="0053486D"/>
    <w:rsid w:val="005354C8"/>
    <w:rsid w:val="00536792"/>
    <w:rsid w:val="00540996"/>
    <w:rsid w:val="00545F62"/>
    <w:rsid w:val="00547500"/>
    <w:rsid w:val="0055156F"/>
    <w:rsid w:val="00552D57"/>
    <w:rsid w:val="0055634A"/>
    <w:rsid w:val="005613E3"/>
    <w:rsid w:val="00562908"/>
    <w:rsid w:val="005727BB"/>
    <w:rsid w:val="005A11DF"/>
    <w:rsid w:val="005A31ED"/>
    <w:rsid w:val="005B0501"/>
    <w:rsid w:val="005B2C85"/>
    <w:rsid w:val="005B3125"/>
    <w:rsid w:val="005B37AB"/>
    <w:rsid w:val="005B496D"/>
    <w:rsid w:val="005B55D0"/>
    <w:rsid w:val="005B69F7"/>
    <w:rsid w:val="005C7569"/>
    <w:rsid w:val="005D1AD3"/>
    <w:rsid w:val="005D3477"/>
    <w:rsid w:val="005D555A"/>
    <w:rsid w:val="005E6E87"/>
    <w:rsid w:val="005F2463"/>
    <w:rsid w:val="005F250F"/>
    <w:rsid w:val="00611E7D"/>
    <w:rsid w:val="00613443"/>
    <w:rsid w:val="00632160"/>
    <w:rsid w:val="00633703"/>
    <w:rsid w:val="00636C9D"/>
    <w:rsid w:val="00650FF3"/>
    <w:rsid w:val="00655AD6"/>
    <w:rsid w:val="00656F20"/>
    <w:rsid w:val="006627B3"/>
    <w:rsid w:val="00665380"/>
    <w:rsid w:val="006733B7"/>
    <w:rsid w:val="00674090"/>
    <w:rsid w:val="006904EF"/>
    <w:rsid w:val="006A0494"/>
    <w:rsid w:val="006A09A1"/>
    <w:rsid w:val="006A4173"/>
    <w:rsid w:val="006A7362"/>
    <w:rsid w:val="006B0EB8"/>
    <w:rsid w:val="006B33FD"/>
    <w:rsid w:val="006D1824"/>
    <w:rsid w:val="006D20AB"/>
    <w:rsid w:val="006D6FF7"/>
    <w:rsid w:val="006E614B"/>
    <w:rsid w:val="006F0204"/>
    <w:rsid w:val="0070182A"/>
    <w:rsid w:val="0070509A"/>
    <w:rsid w:val="00705D6A"/>
    <w:rsid w:val="00707E51"/>
    <w:rsid w:val="00711EA2"/>
    <w:rsid w:val="0071225A"/>
    <w:rsid w:val="00712FA5"/>
    <w:rsid w:val="0072054B"/>
    <w:rsid w:val="007229D3"/>
    <w:rsid w:val="00726948"/>
    <w:rsid w:val="007278EE"/>
    <w:rsid w:val="00734983"/>
    <w:rsid w:val="007402A6"/>
    <w:rsid w:val="00740CCC"/>
    <w:rsid w:val="0075007A"/>
    <w:rsid w:val="0076074E"/>
    <w:rsid w:val="007709EE"/>
    <w:rsid w:val="00771C27"/>
    <w:rsid w:val="007775E9"/>
    <w:rsid w:val="007803F0"/>
    <w:rsid w:val="007812D5"/>
    <w:rsid w:val="00781E34"/>
    <w:rsid w:val="007856ED"/>
    <w:rsid w:val="0079185F"/>
    <w:rsid w:val="007969B6"/>
    <w:rsid w:val="007A0469"/>
    <w:rsid w:val="007A3809"/>
    <w:rsid w:val="007B68B4"/>
    <w:rsid w:val="007B6D69"/>
    <w:rsid w:val="007B76D7"/>
    <w:rsid w:val="007B7FB5"/>
    <w:rsid w:val="007C461C"/>
    <w:rsid w:val="007D0443"/>
    <w:rsid w:val="007D2EE4"/>
    <w:rsid w:val="007D693B"/>
    <w:rsid w:val="007D767D"/>
    <w:rsid w:val="007F114F"/>
    <w:rsid w:val="0081268C"/>
    <w:rsid w:val="0081410E"/>
    <w:rsid w:val="008156E5"/>
    <w:rsid w:val="00817376"/>
    <w:rsid w:val="008219DE"/>
    <w:rsid w:val="008268B1"/>
    <w:rsid w:val="0083608C"/>
    <w:rsid w:val="00841FA4"/>
    <w:rsid w:val="008428FB"/>
    <w:rsid w:val="00843FDA"/>
    <w:rsid w:val="008454F2"/>
    <w:rsid w:val="0085314D"/>
    <w:rsid w:val="00853567"/>
    <w:rsid w:val="00862D3E"/>
    <w:rsid w:val="00867D0A"/>
    <w:rsid w:val="008811BE"/>
    <w:rsid w:val="008A42F2"/>
    <w:rsid w:val="008A471E"/>
    <w:rsid w:val="008A7267"/>
    <w:rsid w:val="008B142A"/>
    <w:rsid w:val="008B270F"/>
    <w:rsid w:val="008B668B"/>
    <w:rsid w:val="008C13C2"/>
    <w:rsid w:val="008C6156"/>
    <w:rsid w:val="008C67A7"/>
    <w:rsid w:val="008D0D08"/>
    <w:rsid w:val="008D1B03"/>
    <w:rsid w:val="008D5B6A"/>
    <w:rsid w:val="008E0EB1"/>
    <w:rsid w:val="008E1FE1"/>
    <w:rsid w:val="008E2A3C"/>
    <w:rsid w:val="008E41CF"/>
    <w:rsid w:val="008E5CB3"/>
    <w:rsid w:val="008E6AE4"/>
    <w:rsid w:val="008F2614"/>
    <w:rsid w:val="00903C4E"/>
    <w:rsid w:val="00911985"/>
    <w:rsid w:val="009128E9"/>
    <w:rsid w:val="009145EB"/>
    <w:rsid w:val="0092334A"/>
    <w:rsid w:val="00927781"/>
    <w:rsid w:val="00930DE2"/>
    <w:rsid w:val="009339DC"/>
    <w:rsid w:val="00944A0A"/>
    <w:rsid w:val="00946981"/>
    <w:rsid w:val="0095002B"/>
    <w:rsid w:val="009539DE"/>
    <w:rsid w:val="00953D67"/>
    <w:rsid w:val="00960262"/>
    <w:rsid w:val="00967A82"/>
    <w:rsid w:val="00972894"/>
    <w:rsid w:val="00980258"/>
    <w:rsid w:val="00981335"/>
    <w:rsid w:val="009823B6"/>
    <w:rsid w:val="00987567"/>
    <w:rsid w:val="009949EC"/>
    <w:rsid w:val="00994D7E"/>
    <w:rsid w:val="00994FB5"/>
    <w:rsid w:val="009A26CD"/>
    <w:rsid w:val="009A3CF3"/>
    <w:rsid w:val="009A49F3"/>
    <w:rsid w:val="009A6237"/>
    <w:rsid w:val="009B55DE"/>
    <w:rsid w:val="009D0E09"/>
    <w:rsid w:val="009D405F"/>
    <w:rsid w:val="009F1089"/>
    <w:rsid w:val="00A05D3F"/>
    <w:rsid w:val="00A14D38"/>
    <w:rsid w:val="00A20007"/>
    <w:rsid w:val="00A221E0"/>
    <w:rsid w:val="00A22F6E"/>
    <w:rsid w:val="00A27B3D"/>
    <w:rsid w:val="00A3193A"/>
    <w:rsid w:val="00A4028B"/>
    <w:rsid w:val="00A42328"/>
    <w:rsid w:val="00A451CA"/>
    <w:rsid w:val="00A512FE"/>
    <w:rsid w:val="00A517F2"/>
    <w:rsid w:val="00A558AF"/>
    <w:rsid w:val="00A64FE5"/>
    <w:rsid w:val="00A66366"/>
    <w:rsid w:val="00A6793E"/>
    <w:rsid w:val="00A721A0"/>
    <w:rsid w:val="00A73196"/>
    <w:rsid w:val="00A74E33"/>
    <w:rsid w:val="00A771EC"/>
    <w:rsid w:val="00A81E50"/>
    <w:rsid w:val="00A870BE"/>
    <w:rsid w:val="00A93818"/>
    <w:rsid w:val="00AA0B8F"/>
    <w:rsid w:val="00AA7058"/>
    <w:rsid w:val="00AC3CC5"/>
    <w:rsid w:val="00AC79D6"/>
    <w:rsid w:val="00AD03F4"/>
    <w:rsid w:val="00AD632D"/>
    <w:rsid w:val="00AE4204"/>
    <w:rsid w:val="00AE70F2"/>
    <w:rsid w:val="00AF01CA"/>
    <w:rsid w:val="00AF0618"/>
    <w:rsid w:val="00AF10AD"/>
    <w:rsid w:val="00AF5F91"/>
    <w:rsid w:val="00AF6F8F"/>
    <w:rsid w:val="00B03CE5"/>
    <w:rsid w:val="00B03D49"/>
    <w:rsid w:val="00B10D1F"/>
    <w:rsid w:val="00B14FB1"/>
    <w:rsid w:val="00B205C8"/>
    <w:rsid w:val="00B27C58"/>
    <w:rsid w:val="00B30D56"/>
    <w:rsid w:val="00B337F6"/>
    <w:rsid w:val="00B34C8D"/>
    <w:rsid w:val="00B370DB"/>
    <w:rsid w:val="00B40D3F"/>
    <w:rsid w:val="00B4364E"/>
    <w:rsid w:val="00B45262"/>
    <w:rsid w:val="00B612C1"/>
    <w:rsid w:val="00B67B84"/>
    <w:rsid w:val="00B72DD0"/>
    <w:rsid w:val="00B731E6"/>
    <w:rsid w:val="00B8495A"/>
    <w:rsid w:val="00B86B99"/>
    <w:rsid w:val="00B90BE4"/>
    <w:rsid w:val="00B93F6C"/>
    <w:rsid w:val="00BA1852"/>
    <w:rsid w:val="00BC549E"/>
    <w:rsid w:val="00BD1B79"/>
    <w:rsid w:val="00BD4A34"/>
    <w:rsid w:val="00BD4EC8"/>
    <w:rsid w:val="00BE2AC9"/>
    <w:rsid w:val="00BE5144"/>
    <w:rsid w:val="00BF2705"/>
    <w:rsid w:val="00BF33DF"/>
    <w:rsid w:val="00C01F35"/>
    <w:rsid w:val="00C07597"/>
    <w:rsid w:val="00C1103A"/>
    <w:rsid w:val="00C112B2"/>
    <w:rsid w:val="00C115A1"/>
    <w:rsid w:val="00C168D2"/>
    <w:rsid w:val="00C222A3"/>
    <w:rsid w:val="00C22804"/>
    <w:rsid w:val="00C25E21"/>
    <w:rsid w:val="00C34E55"/>
    <w:rsid w:val="00C45216"/>
    <w:rsid w:val="00C50F51"/>
    <w:rsid w:val="00C56B4E"/>
    <w:rsid w:val="00C5706E"/>
    <w:rsid w:val="00C6472E"/>
    <w:rsid w:val="00C65020"/>
    <w:rsid w:val="00C67483"/>
    <w:rsid w:val="00C712B0"/>
    <w:rsid w:val="00C75D65"/>
    <w:rsid w:val="00C86034"/>
    <w:rsid w:val="00C8785B"/>
    <w:rsid w:val="00C919C6"/>
    <w:rsid w:val="00CA6FF5"/>
    <w:rsid w:val="00CB1582"/>
    <w:rsid w:val="00CB17B5"/>
    <w:rsid w:val="00CB6E48"/>
    <w:rsid w:val="00CD15B6"/>
    <w:rsid w:val="00CD4166"/>
    <w:rsid w:val="00CE70B7"/>
    <w:rsid w:val="00CF66BF"/>
    <w:rsid w:val="00D0493B"/>
    <w:rsid w:val="00D10165"/>
    <w:rsid w:val="00D12769"/>
    <w:rsid w:val="00D218AE"/>
    <w:rsid w:val="00D21B9C"/>
    <w:rsid w:val="00D220C7"/>
    <w:rsid w:val="00D25053"/>
    <w:rsid w:val="00D26D10"/>
    <w:rsid w:val="00D3093D"/>
    <w:rsid w:val="00D310F9"/>
    <w:rsid w:val="00D32ADD"/>
    <w:rsid w:val="00D33421"/>
    <w:rsid w:val="00D3372D"/>
    <w:rsid w:val="00D437F2"/>
    <w:rsid w:val="00D44597"/>
    <w:rsid w:val="00D44930"/>
    <w:rsid w:val="00D45C5F"/>
    <w:rsid w:val="00D46106"/>
    <w:rsid w:val="00D50992"/>
    <w:rsid w:val="00D56D20"/>
    <w:rsid w:val="00D60D34"/>
    <w:rsid w:val="00D62751"/>
    <w:rsid w:val="00D65121"/>
    <w:rsid w:val="00D731E8"/>
    <w:rsid w:val="00D76A9A"/>
    <w:rsid w:val="00D776E6"/>
    <w:rsid w:val="00D85A3E"/>
    <w:rsid w:val="00D921AA"/>
    <w:rsid w:val="00DA01D6"/>
    <w:rsid w:val="00DA1279"/>
    <w:rsid w:val="00DA3EA5"/>
    <w:rsid w:val="00DA3F00"/>
    <w:rsid w:val="00DB097B"/>
    <w:rsid w:val="00DC33B3"/>
    <w:rsid w:val="00DC5EBB"/>
    <w:rsid w:val="00DD5A37"/>
    <w:rsid w:val="00DD7FD9"/>
    <w:rsid w:val="00DF16EC"/>
    <w:rsid w:val="00DF372A"/>
    <w:rsid w:val="00DF3F2B"/>
    <w:rsid w:val="00DF410D"/>
    <w:rsid w:val="00E0176E"/>
    <w:rsid w:val="00E02F73"/>
    <w:rsid w:val="00E03503"/>
    <w:rsid w:val="00E04F9F"/>
    <w:rsid w:val="00E05512"/>
    <w:rsid w:val="00E11817"/>
    <w:rsid w:val="00E12E4C"/>
    <w:rsid w:val="00E13598"/>
    <w:rsid w:val="00E14934"/>
    <w:rsid w:val="00E15AA0"/>
    <w:rsid w:val="00E20619"/>
    <w:rsid w:val="00E224E8"/>
    <w:rsid w:val="00E2322A"/>
    <w:rsid w:val="00E27894"/>
    <w:rsid w:val="00E30D78"/>
    <w:rsid w:val="00E37BB9"/>
    <w:rsid w:val="00E604AF"/>
    <w:rsid w:val="00E62E2B"/>
    <w:rsid w:val="00E64AEC"/>
    <w:rsid w:val="00E651F1"/>
    <w:rsid w:val="00E77ACB"/>
    <w:rsid w:val="00E84B0A"/>
    <w:rsid w:val="00E9408D"/>
    <w:rsid w:val="00E94DB3"/>
    <w:rsid w:val="00EA212F"/>
    <w:rsid w:val="00EA49E6"/>
    <w:rsid w:val="00EC0E2F"/>
    <w:rsid w:val="00EC0EF0"/>
    <w:rsid w:val="00EC0F1A"/>
    <w:rsid w:val="00EC298B"/>
    <w:rsid w:val="00EC402F"/>
    <w:rsid w:val="00ED0E48"/>
    <w:rsid w:val="00ED454E"/>
    <w:rsid w:val="00EE0B30"/>
    <w:rsid w:val="00EE46C3"/>
    <w:rsid w:val="00EE69B5"/>
    <w:rsid w:val="00EE767E"/>
    <w:rsid w:val="00EF16AC"/>
    <w:rsid w:val="00EF3AA3"/>
    <w:rsid w:val="00F02EF8"/>
    <w:rsid w:val="00F13FAB"/>
    <w:rsid w:val="00F1701B"/>
    <w:rsid w:val="00F179AA"/>
    <w:rsid w:val="00F21D00"/>
    <w:rsid w:val="00F305E7"/>
    <w:rsid w:val="00F3742E"/>
    <w:rsid w:val="00F4596E"/>
    <w:rsid w:val="00F607D6"/>
    <w:rsid w:val="00F64526"/>
    <w:rsid w:val="00F70248"/>
    <w:rsid w:val="00F7151D"/>
    <w:rsid w:val="00F71981"/>
    <w:rsid w:val="00F76505"/>
    <w:rsid w:val="00F83625"/>
    <w:rsid w:val="00F86E49"/>
    <w:rsid w:val="00F9192E"/>
    <w:rsid w:val="00F95D8F"/>
    <w:rsid w:val="00FA2496"/>
    <w:rsid w:val="00FA4580"/>
    <w:rsid w:val="00FB14EF"/>
    <w:rsid w:val="00FB46B0"/>
    <w:rsid w:val="00FB795C"/>
    <w:rsid w:val="00FC17DA"/>
    <w:rsid w:val="00FC3C8A"/>
    <w:rsid w:val="00FC5655"/>
    <w:rsid w:val="00FC6873"/>
    <w:rsid w:val="00FD5AB4"/>
    <w:rsid w:val="00FD5DD0"/>
    <w:rsid w:val="00FE01B8"/>
    <w:rsid w:val="00FE0D35"/>
    <w:rsid w:val="00FE5BF7"/>
    <w:rsid w:val="00FF0612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B17B5"/>
    <w:rPr>
      <w:sz w:val="24"/>
      <w:szCs w:val="24"/>
      <w:lang w:bidi="th-TH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3">
    <w:name w:val="heading 3"/>
    <w:basedOn w:val="Standard"/>
    <w:next w:val="Standard"/>
    <w:link w:val="berschrift3Zchn"/>
    <w:rsid w:val="00064D5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30"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ind w:right="-97"/>
    </w:pPr>
    <w:rPr>
      <w:rFonts w:ascii="L Univers 45 Light" w:hAnsi="L Univers 45 Light"/>
      <w:sz w:val="18"/>
    </w:rPr>
  </w:style>
  <w:style w:type="character" w:styleId="Hyper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B01A33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  <w:style w:type="paragraph" w:styleId="Listenabsatz">
    <w:name w:val="List Paragraph"/>
    <w:basedOn w:val="Standard"/>
    <w:rsid w:val="001B791B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rsid w:val="00CB17B5"/>
    <w:rPr>
      <w:color w:val="605E5C"/>
      <w:shd w:val="clear" w:color="auto" w:fill="E1DFDD"/>
    </w:rPr>
  </w:style>
  <w:style w:type="paragraph" w:styleId="berarbeitung">
    <w:name w:val="Revision"/>
    <w:hidden/>
    <w:semiHidden/>
    <w:rsid w:val="000322CB"/>
    <w:rPr>
      <w:rFonts w:cs="Angsana New"/>
      <w:sz w:val="24"/>
      <w:szCs w:val="30"/>
      <w:lang w:bidi="th-T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F0BC0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rsid w:val="00064D5E"/>
    <w:rPr>
      <w:rFonts w:asciiTheme="majorHAnsi" w:eastAsiaTheme="majorEastAsia" w:hAnsiTheme="majorHAnsi" w:cstheme="majorBidi"/>
      <w:color w:val="243F60" w:themeColor="accent1" w:themeShade="7F"/>
      <w:sz w:val="24"/>
      <w:szCs w:val="30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5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36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0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3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6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037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41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609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44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29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1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0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wadriga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519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3784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2</cp:revision>
  <cp:lastPrinted>2021-05-10T13:22:00Z</cp:lastPrinted>
  <dcterms:created xsi:type="dcterms:W3CDTF">2025-12-08T07:22:00Z</dcterms:created>
  <dcterms:modified xsi:type="dcterms:W3CDTF">2025-12-08T07:22:00Z</dcterms:modified>
</cp:coreProperties>
</file>