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D53" w:rsidRPr="00370421" w:rsidRDefault="00987D53" w:rsidP="00987D53">
      <w:pPr>
        <w:spacing w:line="288" w:lineRule="auto"/>
        <w:rPr>
          <w:rFonts w:ascii="Helvetica" w:hAnsi="Helvetica"/>
          <w:b/>
          <w:color w:val="808080" w:themeColor="background1" w:themeShade="80"/>
          <w:sz w:val="20"/>
        </w:rPr>
      </w:pPr>
      <w:r w:rsidRPr="00370421">
        <w:rPr>
          <w:rFonts w:ascii="Helvetica" w:hAnsi="Helvetica"/>
          <w:b/>
          <w:color w:val="808080" w:themeColor="background1" w:themeShade="80"/>
          <w:sz w:val="20"/>
        </w:rPr>
        <w:t>Medienmitteilung</w:t>
      </w:r>
    </w:p>
    <w:p w:rsidR="00987D53" w:rsidRPr="00370421" w:rsidRDefault="00987D53" w:rsidP="00987D53">
      <w:pPr>
        <w:spacing w:line="288" w:lineRule="auto"/>
        <w:ind w:right="-992"/>
        <w:rPr>
          <w:rFonts w:ascii="Helvetica" w:hAnsi="Helvetica"/>
          <w:sz w:val="20"/>
        </w:rPr>
      </w:pPr>
      <w:r w:rsidRPr="00370421">
        <w:rPr>
          <w:rFonts w:ascii="Helvetica" w:hAnsi="Helvetica"/>
          <w:sz w:val="20"/>
        </w:rPr>
        <w:t xml:space="preserve">Rotkreuz, </w:t>
      </w:r>
      <w:r>
        <w:rPr>
          <w:rFonts w:ascii="Helvetica" w:hAnsi="Helvetica"/>
          <w:sz w:val="20"/>
        </w:rPr>
        <w:t>20</w:t>
      </w:r>
      <w:r w:rsidRPr="00370421">
        <w:rPr>
          <w:rFonts w:ascii="Helvetica" w:hAnsi="Helvetica"/>
          <w:sz w:val="20"/>
        </w:rPr>
        <w:t>. Dezember 2016</w:t>
      </w:r>
    </w:p>
    <w:p w:rsidR="00987D53" w:rsidRPr="00370421" w:rsidRDefault="00987D53" w:rsidP="00987D53">
      <w:pPr>
        <w:spacing w:line="288" w:lineRule="auto"/>
        <w:ind w:right="-992"/>
        <w:rPr>
          <w:rFonts w:ascii="Helvetica" w:hAnsi="Helvetica" w:cs="Helvetica"/>
          <w:b/>
          <w:bCs/>
        </w:rPr>
      </w:pPr>
    </w:p>
    <w:p w:rsidR="00987D53" w:rsidRPr="00370421" w:rsidRDefault="00987D53" w:rsidP="00987D53">
      <w:pPr>
        <w:spacing w:line="288" w:lineRule="auto"/>
        <w:ind w:right="-1702"/>
        <w:rPr>
          <w:rFonts w:ascii="Helvetica" w:hAnsi="Helvetica" w:cs="Helvetica"/>
          <w:b/>
          <w:bCs/>
        </w:rPr>
      </w:pPr>
      <w:r w:rsidRPr="00370421">
        <w:rPr>
          <w:rFonts w:ascii="Helvetica" w:hAnsi="Helvetica" w:cs="Helvetica"/>
          <w:b/>
          <w:bCs/>
        </w:rPr>
        <w:t>Axians IT&amp;T gewinnt mit newsystem public Stadt und Kanton Schaffhausen</w:t>
      </w:r>
    </w:p>
    <w:p w:rsidR="00987D53" w:rsidRDefault="00987D53" w:rsidP="00987D53">
      <w:pPr>
        <w:spacing w:line="288" w:lineRule="auto"/>
        <w:ind w:right="-284"/>
        <w:rPr>
          <w:rFonts w:ascii="Helvetica" w:hAnsi="Helvetica"/>
          <w:sz w:val="20"/>
        </w:rPr>
      </w:pPr>
      <w:r w:rsidRPr="00370421">
        <w:rPr>
          <w:rFonts w:ascii="Helvetica" w:hAnsi="Helvetica"/>
          <w:sz w:val="20"/>
        </w:rPr>
        <w:t>Mit der Einführung der Gesamtlösung für Gemeinden auch Wechsel auf das neue, harmonisierte Rechnungsmodell HRM2 – Kostensenkungen erwartet</w:t>
      </w:r>
    </w:p>
    <w:p w:rsidR="00987D53" w:rsidRDefault="00987D53" w:rsidP="00987D53">
      <w:pPr>
        <w:spacing w:line="288" w:lineRule="auto"/>
        <w:ind w:right="-284"/>
        <w:rPr>
          <w:rFonts w:ascii="Helvetica" w:hAnsi="Helvetica"/>
          <w:sz w:val="20"/>
        </w:rPr>
      </w:pPr>
    </w:p>
    <w:p w:rsidR="00987D53" w:rsidRDefault="00987D53" w:rsidP="00987D53">
      <w:pPr>
        <w:spacing w:line="288" w:lineRule="auto"/>
        <w:ind w:right="-284"/>
        <w:rPr>
          <w:rFonts w:ascii="Helvetica" w:hAnsi="Helvetica"/>
          <w:sz w:val="20"/>
        </w:rPr>
      </w:pPr>
      <w:r w:rsidRPr="00370421">
        <w:rPr>
          <w:rFonts w:ascii="Helvetica" w:hAnsi="Helvetica"/>
          <w:b/>
          <w:sz w:val="20"/>
        </w:rPr>
        <w:t xml:space="preserve">Nach einer detaillierten und umfangreichen Evaluation haben sich der Kanton und die Stadt Schaffhausen entschieden, mit newsystem public des Zuger Software-Hauses Axians IT&amp;T die heutige Lösung für das Finanz- und Rechnungswesen zu ersetzen. Gleichzeitig mit der Implementation überführen sowohl der Kanton wie auch  die Stadt ihr Finanzwesen auf das neue, harmonisierte Rechnungsmodell HRM2. Der Betrieb der Lösung erfolgt durch das Informatikunternehmen der Stadt und Kanton Schaffhausen KSD. „Neben der hohen Funktionalität überzeugte newsystem public mit aussagekräftigen Referenzbesuchen, einer verblüffenden Flexibilität im Bereich der Datenauswertung und der absoluten Durchgängigkeit der Gesamtlösung“, sagt </w:t>
      </w:r>
      <w:r w:rsidRPr="00981E01">
        <w:rPr>
          <w:rFonts w:ascii="Helvetica" w:hAnsi="Helvetica"/>
          <w:b/>
          <w:sz w:val="20"/>
        </w:rPr>
        <w:t>Dr. Gerrit Go</w:t>
      </w:r>
      <w:r>
        <w:rPr>
          <w:rFonts w:ascii="Helvetica" w:hAnsi="Helvetica"/>
          <w:b/>
          <w:sz w:val="20"/>
        </w:rPr>
        <w:t xml:space="preserve">udsmit, Geschäftsführer von KSD. </w:t>
      </w:r>
    </w:p>
    <w:p w:rsidR="00987D53" w:rsidRDefault="00987D53" w:rsidP="00987D53">
      <w:pPr>
        <w:spacing w:line="288" w:lineRule="auto"/>
        <w:ind w:right="-284"/>
        <w:rPr>
          <w:rFonts w:ascii="Helvetica" w:hAnsi="Helvetica"/>
          <w:sz w:val="20"/>
        </w:rPr>
      </w:pPr>
    </w:p>
    <w:p w:rsidR="00987D53" w:rsidRDefault="00987D53" w:rsidP="00987D53">
      <w:pPr>
        <w:spacing w:line="288" w:lineRule="auto"/>
        <w:ind w:right="-284"/>
        <w:rPr>
          <w:rFonts w:ascii="Helvetica" w:hAnsi="Helvetica"/>
          <w:sz w:val="20"/>
        </w:rPr>
      </w:pPr>
      <w:r w:rsidRPr="00370421">
        <w:rPr>
          <w:rFonts w:ascii="Helvetica" w:hAnsi="Helvetica"/>
          <w:b/>
          <w:sz w:val="20"/>
        </w:rPr>
        <w:t>Kostensenkungen erwartet</w:t>
      </w:r>
    </w:p>
    <w:p w:rsidR="00987D53" w:rsidRPr="0001111E" w:rsidRDefault="00987D53" w:rsidP="00987D53">
      <w:pPr>
        <w:spacing w:line="288" w:lineRule="auto"/>
        <w:ind w:right="-284"/>
        <w:rPr>
          <w:rFonts w:ascii="Helvetica" w:hAnsi="Helvetica"/>
          <w:sz w:val="20"/>
        </w:rPr>
      </w:pPr>
      <w:r w:rsidRPr="00370421">
        <w:rPr>
          <w:rFonts w:ascii="Helvetica" w:hAnsi="Helvetica"/>
          <w:sz w:val="20"/>
        </w:rPr>
        <w:t xml:space="preserve">Das Schaffhauser Projektteam ist sich einig, dass mit der neuen </w:t>
      </w:r>
      <w:r>
        <w:rPr>
          <w:rFonts w:ascii="Helvetica" w:hAnsi="Helvetica"/>
          <w:sz w:val="20"/>
        </w:rPr>
        <w:t>Software</w:t>
      </w:r>
      <w:r w:rsidRPr="00370421">
        <w:rPr>
          <w:rFonts w:ascii="Helvetica" w:hAnsi="Helvetica"/>
          <w:sz w:val="20"/>
        </w:rPr>
        <w:t xml:space="preserve"> dank </w:t>
      </w:r>
      <w:r>
        <w:rPr>
          <w:rFonts w:ascii="Helvetica" w:hAnsi="Helvetica"/>
          <w:sz w:val="20"/>
        </w:rPr>
        <w:t>der</w:t>
      </w:r>
      <w:r w:rsidRPr="00370421">
        <w:rPr>
          <w:rFonts w:ascii="Helvetica" w:hAnsi="Helvetica"/>
          <w:sz w:val="20"/>
        </w:rPr>
        <w:t xml:space="preserve"> Wirtschaftlichkeit des gesamten Lösungskonzeptes die idealen Voraussetzungen geschaffen sind, </w:t>
      </w:r>
      <w:r>
        <w:rPr>
          <w:rFonts w:ascii="Helvetica" w:hAnsi="Helvetica"/>
          <w:sz w:val="20"/>
        </w:rPr>
        <w:t>um die mittel- und langfristig</w:t>
      </w:r>
      <w:r w:rsidRPr="00370421">
        <w:rPr>
          <w:rFonts w:ascii="Helvetica" w:hAnsi="Helvetica"/>
          <w:sz w:val="20"/>
        </w:rPr>
        <w:t xml:space="preserve"> geplanten Kostenoptimierungen zu erreichen. Bereits bei der Einführung der Software in den Gemeinden Neuhausen und Schleitheim </w:t>
      </w:r>
      <w:r>
        <w:rPr>
          <w:rFonts w:ascii="Helvetica" w:hAnsi="Helvetica"/>
          <w:sz w:val="20"/>
        </w:rPr>
        <w:t>habe</w:t>
      </w:r>
      <w:r w:rsidRPr="00370421">
        <w:rPr>
          <w:rFonts w:ascii="Helvetica" w:hAnsi="Helvetica"/>
          <w:sz w:val="20"/>
        </w:rPr>
        <w:t xml:space="preserve"> sich gezeigt, dass </w:t>
      </w:r>
      <w:r>
        <w:rPr>
          <w:rFonts w:ascii="Helvetica" w:hAnsi="Helvetica"/>
          <w:sz w:val="20"/>
        </w:rPr>
        <w:t xml:space="preserve">sich newsystem public </w:t>
      </w:r>
      <w:r w:rsidRPr="00370421">
        <w:rPr>
          <w:rFonts w:ascii="Helvetica" w:hAnsi="Helvetica"/>
          <w:sz w:val="20"/>
        </w:rPr>
        <w:t xml:space="preserve">dank der Modularität und </w:t>
      </w:r>
      <w:r>
        <w:rPr>
          <w:rFonts w:ascii="Helvetica" w:hAnsi="Helvetica"/>
          <w:sz w:val="20"/>
        </w:rPr>
        <w:t xml:space="preserve">der </w:t>
      </w:r>
      <w:r w:rsidRPr="00370421">
        <w:rPr>
          <w:rFonts w:ascii="Helvetica" w:hAnsi="Helvetica"/>
          <w:sz w:val="20"/>
        </w:rPr>
        <w:t>flexib</w:t>
      </w:r>
      <w:r>
        <w:rPr>
          <w:rFonts w:ascii="Helvetica" w:hAnsi="Helvetica"/>
          <w:sz w:val="20"/>
        </w:rPr>
        <w:t xml:space="preserve">len Anpassungsmöglichkeiten </w:t>
      </w:r>
      <w:r w:rsidRPr="00370421">
        <w:rPr>
          <w:rFonts w:ascii="Helvetica" w:hAnsi="Helvetica"/>
          <w:sz w:val="20"/>
        </w:rPr>
        <w:t xml:space="preserve">einfach auf die Bedürfnisse der jeweiligen Gemeinde optimieren lässt. „Wir sind überzeugt, mit newsystem public für die Schaffhauser Gemeinden </w:t>
      </w:r>
      <w:r>
        <w:rPr>
          <w:rFonts w:ascii="Helvetica" w:hAnsi="Helvetica"/>
          <w:sz w:val="20"/>
        </w:rPr>
        <w:t>bei der</w:t>
      </w:r>
      <w:r w:rsidRPr="00370421">
        <w:rPr>
          <w:rFonts w:ascii="Helvetica" w:hAnsi="Helvetica"/>
          <w:sz w:val="20"/>
        </w:rPr>
        <w:t xml:space="preserve"> Harmonisierung der Daten des Finanz- und Rechnungswesens eine ideale Plattform zu schaffen und so weitere Kostenoptimierungen zu ermöglichen“, ist sich </w:t>
      </w:r>
      <w:r>
        <w:rPr>
          <w:rFonts w:ascii="Helvetica" w:hAnsi="Helvetica"/>
          <w:sz w:val="20"/>
        </w:rPr>
        <w:t>Goudsmit</w:t>
      </w:r>
      <w:r w:rsidRPr="00370421">
        <w:rPr>
          <w:rFonts w:ascii="Helvetica" w:hAnsi="Helvetica"/>
          <w:sz w:val="20"/>
        </w:rPr>
        <w:t xml:space="preserve"> sicher.</w:t>
      </w:r>
    </w:p>
    <w:p w:rsidR="00987D53" w:rsidRPr="00370421" w:rsidRDefault="00987D53" w:rsidP="00987D53">
      <w:pPr>
        <w:spacing w:line="288" w:lineRule="auto"/>
        <w:ind w:right="-142"/>
        <w:rPr>
          <w:rFonts w:ascii="Helvetica" w:hAnsi="Helvetica"/>
          <w:b/>
          <w:sz w:val="20"/>
        </w:rPr>
      </w:pPr>
    </w:p>
    <w:tbl>
      <w:tblPr>
        <w:tblW w:w="8755" w:type="dxa"/>
        <w:tblLayout w:type="fixed"/>
        <w:tblLook w:val="04A0"/>
      </w:tblPr>
      <w:tblGrid>
        <w:gridCol w:w="2802"/>
        <w:gridCol w:w="5953"/>
      </w:tblGrid>
      <w:tr w:rsidR="00987D53" w:rsidRPr="00370421">
        <w:trPr>
          <w:trHeight w:val="1875"/>
        </w:trPr>
        <w:tc>
          <w:tcPr>
            <w:tcW w:w="2802" w:type="dxa"/>
            <w:shd w:val="clear" w:color="auto" w:fill="auto"/>
          </w:tcPr>
          <w:p w:rsidR="00987D53" w:rsidRPr="00370421" w:rsidRDefault="00987D53" w:rsidP="00F72206">
            <w:pPr>
              <w:widowControl w:val="0"/>
              <w:tabs>
                <w:tab w:val="left" w:pos="2977"/>
                <w:tab w:val="left" w:pos="4111"/>
              </w:tabs>
              <w:autoSpaceDE w:val="0"/>
              <w:autoSpaceDN w:val="0"/>
              <w:adjustRightInd w:val="0"/>
              <w:spacing w:line="220" w:lineRule="atLeast"/>
              <w:ind w:right="176"/>
              <w:rPr>
                <w:rFonts w:ascii="Arial" w:hAnsi="Arial" w:cs="Calibri"/>
                <w:sz w:val="16"/>
                <w:lang w:val="de-CH"/>
              </w:rPr>
            </w:pPr>
            <w:r>
              <w:rPr>
                <w:rFonts w:ascii="Arial" w:hAnsi="Arial" w:cs="Calibri"/>
                <w:noProof/>
                <w:sz w:val="16"/>
              </w:rPr>
              <w:drawing>
                <wp:inline distT="0" distB="0" distL="0" distR="0">
                  <wp:extent cx="1670927" cy="1227667"/>
                  <wp:effectExtent l="25400" t="0" r="5473" b="0"/>
                  <wp:docPr id="2" name="Bild 1" descr="::::::::Desktop:Bildschirmfoto 2016-12-19 um 09.0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12-19 um 09.02.57.png"/>
                          <pic:cNvPicPr>
                            <a:picLocks noChangeAspect="1" noChangeArrowheads="1"/>
                          </pic:cNvPicPr>
                        </pic:nvPicPr>
                        <pic:blipFill>
                          <a:blip r:embed="rId4"/>
                          <a:srcRect/>
                          <a:stretch>
                            <a:fillRect/>
                          </a:stretch>
                        </pic:blipFill>
                        <pic:spPr bwMode="auto">
                          <a:xfrm>
                            <a:off x="0" y="0"/>
                            <a:ext cx="1671277" cy="1227924"/>
                          </a:xfrm>
                          <a:prstGeom prst="rect">
                            <a:avLst/>
                          </a:prstGeom>
                          <a:noFill/>
                          <a:ln w="9525">
                            <a:noFill/>
                            <a:miter lim="800000"/>
                            <a:headEnd/>
                            <a:tailEnd/>
                          </a:ln>
                        </pic:spPr>
                      </pic:pic>
                    </a:graphicData>
                  </a:graphic>
                </wp:inline>
              </w:drawing>
            </w:r>
          </w:p>
        </w:tc>
        <w:tc>
          <w:tcPr>
            <w:tcW w:w="5953" w:type="dxa"/>
            <w:shd w:val="clear" w:color="auto" w:fill="auto"/>
          </w:tcPr>
          <w:p w:rsidR="00987D53" w:rsidRDefault="00987D53" w:rsidP="00370421">
            <w:pPr>
              <w:widowControl w:val="0"/>
              <w:autoSpaceDE w:val="0"/>
              <w:autoSpaceDN w:val="0"/>
              <w:adjustRightInd w:val="0"/>
              <w:rPr>
                <w:rFonts w:ascii="Helvetica" w:hAnsi="Helvetica"/>
                <w:sz w:val="20"/>
              </w:rPr>
            </w:pPr>
          </w:p>
          <w:p w:rsidR="00987D53" w:rsidRDefault="00987D53" w:rsidP="00370421">
            <w:pPr>
              <w:widowControl w:val="0"/>
              <w:autoSpaceDE w:val="0"/>
              <w:autoSpaceDN w:val="0"/>
              <w:adjustRightInd w:val="0"/>
              <w:rPr>
                <w:rFonts w:ascii="Helvetica" w:hAnsi="Helvetica"/>
                <w:sz w:val="20"/>
              </w:rPr>
            </w:pPr>
          </w:p>
          <w:p w:rsidR="00987D53" w:rsidRDefault="00987D53" w:rsidP="00370421">
            <w:pPr>
              <w:widowControl w:val="0"/>
              <w:autoSpaceDE w:val="0"/>
              <w:autoSpaceDN w:val="0"/>
              <w:adjustRightInd w:val="0"/>
              <w:rPr>
                <w:rFonts w:ascii="Helvetica" w:hAnsi="Helvetica"/>
                <w:sz w:val="20"/>
              </w:rPr>
            </w:pPr>
          </w:p>
          <w:p w:rsidR="00987D53" w:rsidRDefault="00987D53" w:rsidP="00370421">
            <w:pPr>
              <w:widowControl w:val="0"/>
              <w:autoSpaceDE w:val="0"/>
              <w:autoSpaceDN w:val="0"/>
              <w:adjustRightInd w:val="0"/>
              <w:rPr>
                <w:rFonts w:ascii="Helvetica" w:hAnsi="Helvetica"/>
                <w:sz w:val="20"/>
              </w:rPr>
            </w:pPr>
          </w:p>
          <w:p w:rsidR="00987D53" w:rsidRDefault="00987D53" w:rsidP="00370421">
            <w:pPr>
              <w:widowControl w:val="0"/>
              <w:autoSpaceDE w:val="0"/>
              <w:autoSpaceDN w:val="0"/>
              <w:adjustRightInd w:val="0"/>
              <w:rPr>
                <w:rFonts w:ascii="Helvetica" w:hAnsi="Helvetica"/>
                <w:sz w:val="20"/>
              </w:rPr>
            </w:pPr>
          </w:p>
          <w:p w:rsidR="00987D53" w:rsidRDefault="00987D53" w:rsidP="00370421">
            <w:pPr>
              <w:widowControl w:val="0"/>
              <w:autoSpaceDE w:val="0"/>
              <w:autoSpaceDN w:val="0"/>
              <w:adjustRightInd w:val="0"/>
              <w:rPr>
                <w:rFonts w:ascii="Helvetica" w:hAnsi="Helvetica"/>
                <w:sz w:val="20"/>
              </w:rPr>
            </w:pPr>
          </w:p>
          <w:p w:rsidR="00987D53" w:rsidRDefault="00987D53" w:rsidP="00370421">
            <w:pPr>
              <w:widowControl w:val="0"/>
              <w:autoSpaceDE w:val="0"/>
              <w:autoSpaceDN w:val="0"/>
              <w:adjustRightInd w:val="0"/>
              <w:rPr>
                <w:rFonts w:ascii="Helvetica" w:hAnsi="Helvetica"/>
                <w:sz w:val="20"/>
              </w:rPr>
            </w:pPr>
          </w:p>
          <w:p w:rsidR="00987D53" w:rsidRPr="003A09EA" w:rsidRDefault="00987D53" w:rsidP="003A09EA">
            <w:pPr>
              <w:widowControl w:val="0"/>
              <w:autoSpaceDE w:val="0"/>
              <w:autoSpaceDN w:val="0"/>
              <w:adjustRightInd w:val="0"/>
              <w:rPr>
                <w:rFonts w:ascii="Helvetica" w:hAnsi="Helvetica"/>
                <w:sz w:val="16"/>
              </w:rPr>
            </w:pPr>
            <w:r w:rsidRPr="00981E01">
              <w:rPr>
                <w:rFonts w:ascii="Helvetica" w:hAnsi="Helvetica"/>
                <w:sz w:val="16"/>
              </w:rPr>
              <w:t>Dr. Gerrit Goudsmit, Geschäftsführer, KSD</w:t>
            </w:r>
          </w:p>
        </w:tc>
      </w:tr>
    </w:tbl>
    <w:p w:rsidR="00987D53" w:rsidRPr="00370421" w:rsidRDefault="00987D53" w:rsidP="00987D53">
      <w:pPr>
        <w:spacing w:line="288" w:lineRule="auto"/>
        <w:ind w:right="-142"/>
        <w:rPr>
          <w:rFonts w:ascii="Helvetica" w:hAnsi="Helvetica"/>
          <w:sz w:val="20"/>
        </w:rPr>
      </w:pPr>
    </w:p>
    <w:tbl>
      <w:tblPr>
        <w:tblW w:w="8717" w:type="dxa"/>
        <w:tblLayout w:type="fixed"/>
        <w:tblCellMar>
          <w:left w:w="70" w:type="dxa"/>
          <w:right w:w="70" w:type="dxa"/>
        </w:tblCellMar>
        <w:tblLook w:val="0000"/>
      </w:tblPr>
      <w:tblGrid>
        <w:gridCol w:w="4748"/>
        <w:gridCol w:w="3969"/>
      </w:tblGrid>
      <w:tr w:rsidR="00987D53" w:rsidRPr="00370421">
        <w:trPr>
          <w:trHeight w:val="73"/>
        </w:trPr>
        <w:tc>
          <w:tcPr>
            <w:tcW w:w="4748" w:type="dxa"/>
          </w:tcPr>
          <w:p w:rsidR="00987D53" w:rsidRPr="00370421" w:rsidRDefault="00987D53" w:rsidP="00F72206">
            <w:pPr>
              <w:widowControl w:val="0"/>
              <w:adjustRightInd w:val="0"/>
              <w:spacing w:line="288" w:lineRule="auto"/>
              <w:rPr>
                <w:rFonts w:ascii="Helvetica" w:eastAsia="Times New Roman" w:hAnsi="Helvetica"/>
                <w:b/>
                <w:sz w:val="16"/>
              </w:rPr>
            </w:pPr>
            <w:r w:rsidRPr="00370421">
              <w:rPr>
                <w:rFonts w:ascii="Helvetica" w:eastAsia="Times New Roman" w:hAnsi="Helvetica"/>
                <w:sz w:val="16"/>
              </w:rPr>
              <w:br w:type="page"/>
            </w:r>
            <w:r w:rsidRPr="00370421">
              <w:rPr>
                <w:rFonts w:ascii="Helvetica" w:eastAsia="Times New Roman" w:hAnsi="Helvetica"/>
                <w:b/>
                <w:sz w:val="16"/>
              </w:rPr>
              <w:t>Weitere Informationen:</w:t>
            </w:r>
          </w:p>
          <w:p w:rsidR="00987D53" w:rsidRPr="00370421" w:rsidRDefault="00987D53" w:rsidP="00F72206">
            <w:pPr>
              <w:widowControl w:val="0"/>
              <w:adjustRightInd w:val="0"/>
              <w:spacing w:line="288" w:lineRule="auto"/>
              <w:rPr>
                <w:rFonts w:ascii="Helvetica" w:eastAsia="Times New Roman" w:hAnsi="Helvetica"/>
                <w:sz w:val="16"/>
              </w:rPr>
            </w:pPr>
            <w:r w:rsidRPr="00370421">
              <w:rPr>
                <w:rFonts w:ascii="Helvetica" w:eastAsia="Times New Roman" w:hAnsi="Helvetica"/>
                <w:sz w:val="16"/>
              </w:rPr>
              <w:t>Axians IT&amp;T AG – Marc Eugster</w:t>
            </w:r>
          </w:p>
          <w:p w:rsidR="00987D53" w:rsidRPr="00370421" w:rsidRDefault="00987D53" w:rsidP="00F72206">
            <w:pPr>
              <w:widowControl w:val="0"/>
              <w:adjustRightInd w:val="0"/>
              <w:spacing w:line="288" w:lineRule="auto"/>
              <w:rPr>
                <w:rFonts w:ascii="Helvetica" w:eastAsia="Times New Roman" w:hAnsi="Helvetica"/>
                <w:sz w:val="16"/>
              </w:rPr>
            </w:pPr>
            <w:r w:rsidRPr="00370421">
              <w:rPr>
                <w:rFonts w:ascii="Helvetica" w:eastAsia="Times New Roman" w:hAnsi="Helvetica"/>
                <w:sz w:val="16"/>
              </w:rPr>
              <w:t>Riedstrasse 1 – 6343 Rotkreuz</w:t>
            </w:r>
          </w:p>
          <w:p w:rsidR="00987D53" w:rsidRPr="00370421" w:rsidRDefault="00987D53" w:rsidP="00F72206">
            <w:pPr>
              <w:widowControl w:val="0"/>
              <w:adjustRightInd w:val="0"/>
              <w:spacing w:line="288" w:lineRule="auto"/>
              <w:rPr>
                <w:rFonts w:ascii="Helvetica" w:eastAsia="Times New Roman" w:hAnsi="Helvetica"/>
                <w:sz w:val="16"/>
              </w:rPr>
            </w:pPr>
            <w:r w:rsidRPr="00370421">
              <w:rPr>
                <w:rFonts w:ascii="Helvetica" w:eastAsia="Times New Roman" w:hAnsi="Helvetica"/>
                <w:sz w:val="16"/>
              </w:rPr>
              <w:t>Tel.: +41 41 725 09 00</w:t>
            </w:r>
          </w:p>
          <w:p w:rsidR="00987D53" w:rsidRPr="00370421" w:rsidRDefault="00C46D35" w:rsidP="00F72206">
            <w:pPr>
              <w:widowControl w:val="0"/>
              <w:adjustRightInd w:val="0"/>
              <w:spacing w:line="288" w:lineRule="auto"/>
              <w:rPr>
                <w:rFonts w:ascii="Helvetica" w:eastAsia="Times New Roman" w:hAnsi="Helvetica"/>
                <w:sz w:val="16"/>
              </w:rPr>
            </w:pPr>
            <w:hyperlink r:id="rId5" w:history="1">
              <w:r w:rsidRPr="00C46D35">
                <w:rPr>
                  <w:rFonts w:ascii="Helvetica" w:eastAsia="Times New Roman" w:hAnsi="Helvetica"/>
                  <w:sz w:val="16"/>
                </w:rPr>
                <w:t>marc.eugster@axians-itt.ch</w:t>
              </w:r>
            </w:hyperlink>
            <w:r w:rsidRPr="00C46D35">
              <w:rPr>
                <w:rFonts w:ascii="Helvetica" w:eastAsia="Times New Roman" w:hAnsi="Helvetica"/>
                <w:sz w:val="16"/>
              </w:rPr>
              <w:t xml:space="preserve"> </w:t>
            </w:r>
            <w:r w:rsidR="00987D53" w:rsidRPr="00370421">
              <w:rPr>
                <w:rFonts w:ascii="Helvetica" w:eastAsia="Times New Roman" w:hAnsi="Helvetica"/>
                <w:sz w:val="16"/>
              </w:rPr>
              <w:t>– </w:t>
            </w:r>
            <w:hyperlink r:id="rId6" w:history="1">
              <w:r w:rsidR="00987D53" w:rsidRPr="00370421">
                <w:rPr>
                  <w:rFonts w:ascii="Helvetica" w:eastAsia="Times New Roman" w:hAnsi="Helvetica"/>
                  <w:sz w:val="16"/>
                </w:rPr>
                <w:t>www.axians-itt.ch</w:t>
              </w:r>
            </w:hyperlink>
            <w:r w:rsidR="00987D53" w:rsidRPr="00370421">
              <w:rPr>
                <w:rFonts w:ascii="Helvetica" w:eastAsia="Times New Roman" w:hAnsi="Helvetica"/>
                <w:sz w:val="16"/>
              </w:rPr>
              <w:t xml:space="preserve"> </w:t>
            </w:r>
          </w:p>
        </w:tc>
        <w:tc>
          <w:tcPr>
            <w:tcW w:w="3969" w:type="dxa"/>
          </w:tcPr>
          <w:p w:rsidR="00987D53" w:rsidRPr="00370421" w:rsidRDefault="00987D53" w:rsidP="00F72206">
            <w:pPr>
              <w:widowControl w:val="0"/>
              <w:adjustRightInd w:val="0"/>
              <w:spacing w:line="288" w:lineRule="auto"/>
              <w:rPr>
                <w:rFonts w:ascii="Helvetica" w:eastAsia="Times New Roman" w:hAnsi="Helvetica"/>
                <w:b/>
                <w:sz w:val="16"/>
              </w:rPr>
            </w:pPr>
            <w:r w:rsidRPr="00370421">
              <w:rPr>
                <w:rFonts w:ascii="Helvetica" w:eastAsia="Times New Roman" w:hAnsi="Helvetica"/>
                <w:b/>
                <w:sz w:val="16"/>
              </w:rPr>
              <w:t>Presse- und Öffentlichkeitsarbeit:</w:t>
            </w:r>
          </w:p>
          <w:p w:rsidR="00987D53" w:rsidRPr="00370421" w:rsidRDefault="00987D53" w:rsidP="00F72206">
            <w:pPr>
              <w:widowControl w:val="0"/>
              <w:adjustRightInd w:val="0"/>
              <w:spacing w:line="288" w:lineRule="auto"/>
              <w:rPr>
                <w:rFonts w:ascii="Helvetica" w:eastAsia="Times New Roman" w:hAnsi="Helvetica"/>
                <w:sz w:val="16"/>
              </w:rPr>
            </w:pPr>
            <w:r w:rsidRPr="00370421">
              <w:rPr>
                <w:rFonts w:ascii="Helvetica" w:eastAsia="Times New Roman" w:hAnsi="Helvetica"/>
                <w:sz w:val="16"/>
              </w:rPr>
              <w:t>Press’n’Relations GmbH – Markus Häfliger</w:t>
            </w:r>
          </w:p>
          <w:p w:rsidR="00987D53" w:rsidRPr="00370421" w:rsidRDefault="00987D53" w:rsidP="00F72206">
            <w:pPr>
              <w:widowControl w:val="0"/>
              <w:adjustRightInd w:val="0"/>
              <w:spacing w:line="288" w:lineRule="auto"/>
              <w:rPr>
                <w:rFonts w:ascii="Helvetica" w:eastAsia="Times New Roman" w:hAnsi="Helvetica"/>
                <w:sz w:val="16"/>
              </w:rPr>
            </w:pPr>
            <w:r w:rsidRPr="00370421">
              <w:rPr>
                <w:rFonts w:ascii="Helvetica" w:eastAsia="Times New Roman" w:hAnsi="Helvetica"/>
                <w:sz w:val="16"/>
              </w:rPr>
              <w:t>Hirslanderstrasse 51 – 8032 Zürich</w:t>
            </w:r>
          </w:p>
          <w:p w:rsidR="00987D53" w:rsidRPr="00370421" w:rsidRDefault="00987D53" w:rsidP="00F72206">
            <w:pPr>
              <w:widowControl w:val="0"/>
              <w:adjustRightInd w:val="0"/>
              <w:spacing w:line="288" w:lineRule="auto"/>
              <w:rPr>
                <w:rFonts w:ascii="Helvetica" w:eastAsia="Times New Roman" w:hAnsi="Helvetica"/>
                <w:sz w:val="16"/>
              </w:rPr>
            </w:pPr>
            <w:r w:rsidRPr="00370421">
              <w:rPr>
                <w:rFonts w:ascii="Helvetica" w:eastAsia="Times New Roman" w:hAnsi="Helvetica"/>
                <w:sz w:val="16"/>
              </w:rPr>
              <w:t>Tel. : +41 43 344 58 65 – Mobil +41 78 660 66 57</w:t>
            </w:r>
          </w:p>
          <w:p w:rsidR="00987D53" w:rsidRPr="00370421" w:rsidRDefault="008270FA" w:rsidP="00F72206">
            <w:pPr>
              <w:widowControl w:val="0"/>
              <w:adjustRightInd w:val="0"/>
              <w:spacing w:line="288" w:lineRule="auto"/>
              <w:rPr>
                <w:rFonts w:ascii="Helvetica" w:eastAsia="Times New Roman" w:hAnsi="Helvetica"/>
                <w:sz w:val="16"/>
              </w:rPr>
            </w:pPr>
            <w:hyperlink r:id="rId7" w:history="1">
              <w:r w:rsidR="00987D53" w:rsidRPr="00370421">
                <w:rPr>
                  <w:rFonts w:ascii="Helvetica" w:eastAsia="Times New Roman" w:hAnsi="Helvetica"/>
                  <w:sz w:val="16"/>
                </w:rPr>
                <w:t>mh@press-n-relations.ch</w:t>
              </w:r>
            </w:hyperlink>
            <w:r w:rsidR="00987D53" w:rsidRPr="00370421">
              <w:rPr>
                <w:rFonts w:ascii="Helvetica" w:eastAsia="Times New Roman" w:hAnsi="Helvetica"/>
                <w:sz w:val="16"/>
              </w:rPr>
              <w:t xml:space="preserve"> – </w:t>
            </w:r>
            <w:hyperlink r:id="rId8" w:history="1">
              <w:r w:rsidR="00987D53" w:rsidRPr="00370421">
                <w:rPr>
                  <w:rFonts w:ascii="Helvetica" w:eastAsia="Times New Roman" w:hAnsi="Helvetica"/>
                  <w:sz w:val="16"/>
                </w:rPr>
                <w:t>www.press-n-relations.ch</w:t>
              </w:r>
            </w:hyperlink>
            <w:r w:rsidR="00987D53" w:rsidRPr="00370421">
              <w:rPr>
                <w:rFonts w:ascii="Helvetica" w:eastAsia="Times New Roman" w:hAnsi="Helvetica"/>
                <w:sz w:val="16"/>
              </w:rPr>
              <w:t xml:space="preserve"> </w:t>
            </w:r>
          </w:p>
        </w:tc>
      </w:tr>
    </w:tbl>
    <w:p w:rsidR="00987D53" w:rsidRDefault="00987D53" w:rsidP="00987D53">
      <w:pPr>
        <w:spacing w:line="100" w:lineRule="atLeast"/>
        <w:rPr>
          <w:rFonts w:eastAsiaTheme="minorEastAsia" w:cstheme="minorBidi"/>
          <w:b/>
          <w:sz w:val="36"/>
          <w:szCs w:val="20"/>
        </w:rPr>
      </w:pPr>
    </w:p>
    <w:p w:rsidR="00987D53" w:rsidRPr="00370421" w:rsidRDefault="00987D53" w:rsidP="00987D53">
      <w:pPr>
        <w:spacing w:line="100" w:lineRule="atLeast"/>
        <w:rPr>
          <w:rFonts w:eastAsiaTheme="minorEastAsia" w:cstheme="minorBidi"/>
          <w:b/>
          <w:sz w:val="36"/>
          <w:szCs w:val="20"/>
        </w:rPr>
      </w:pPr>
    </w:p>
    <w:p w:rsidR="00987D53" w:rsidRDefault="00987D53" w:rsidP="00987D53">
      <w:pPr>
        <w:spacing w:line="100" w:lineRule="atLeast"/>
        <w:rPr>
          <w:rFonts w:ascii="Helvetica" w:hAnsi="Helvetica"/>
          <w:b/>
          <w:sz w:val="16"/>
        </w:rPr>
      </w:pPr>
    </w:p>
    <w:p w:rsidR="00987D53" w:rsidRDefault="00987D53" w:rsidP="00987D53">
      <w:pPr>
        <w:spacing w:line="100" w:lineRule="atLeast"/>
        <w:rPr>
          <w:rFonts w:ascii="Helvetica" w:hAnsi="Helvetica"/>
          <w:b/>
          <w:sz w:val="16"/>
        </w:rPr>
      </w:pPr>
    </w:p>
    <w:p w:rsidR="00987D53" w:rsidRPr="00810062" w:rsidRDefault="00987D53" w:rsidP="00987D53">
      <w:pPr>
        <w:spacing w:line="100" w:lineRule="atLeast"/>
        <w:rPr>
          <w:rFonts w:ascii="Helvetica" w:hAnsi="Helvetica"/>
          <w:b/>
          <w:sz w:val="16"/>
        </w:rPr>
      </w:pPr>
      <w:r w:rsidRPr="00810062">
        <w:rPr>
          <w:rFonts w:ascii="Helvetica" w:hAnsi="Helvetica"/>
          <w:b/>
          <w:sz w:val="16"/>
        </w:rPr>
        <w:t xml:space="preserve">Über Axians IT&amp;T </w:t>
      </w:r>
    </w:p>
    <w:p w:rsidR="00987D53" w:rsidRPr="00810062" w:rsidRDefault="00987D53" w:rsidP="00987D53">
      <w:pPr>
        <w:spacing w:line="100" w:lineRule="atLeast"/>
        <w:rPr>
          <w:rFonts w:ascii="Helvetica" w:hAnsi="Helvetica"/>
          <w:sz w:val="16"/>
        </w:rPr>
      </w:pPr>
      <w:r w:rsidRPr="00810062">
        <w:rPr>
          <w:rFonts w:ascii="Helvetica" w:hAnsi="Helvetica"/>
          <w:sz w:val="16"/>
        </w:rPr>
        <w:t xml:space="preserve">Axians IT&amp;T AG mit Sitz in Rotkreuz steht für mehr als 20 Jahre Erfahrung in der Software-Entwicklung auf Basis von Microsoft Dynamics NAV – die Kernkompetenz seit der Firmengründung 1994. Mit newsystem public, der Gesamtlösung für öffentliche Verwaltungen, konzentriert sich Axians IT&amp;T AG </w:t>
      </w:r>
      <w:bookmarkStart w:id="0" w:name="_GoBack"/>
      <w:bookmarkEnd w:id="0"/>
      <w:r w:rsidRPr="00810062">
        <w:rPr>
          <w:rFonts w:ascii="Helvetica" w:hAnsi="Helvetica"/>
          <w:sz w:val="16"/>
        </w:rPr>
        <w:t>vollständig auf die Bedürfnisse öffentlicher Organisationen und ist bei Stadt- und Gemeindeverwaltungen und besonders in den kantonalen Finanzverwaltungen weit verbreitet. Mehr als 40 Software-Entwickler, Systemarchitekten und Berater unterstützen die Kunden mit ihrer Erfahrung.</w:t>
      </w:r>
    </w:p>
    <w:p w:rsidR="00987D53" w:rsidRPr="00810062" w:rsidRDefault="00987D53" w:rsidP="00987D53">
      <w:pPr>
        <w:spacing w:line="100" w:lineRule="atLeast"/>
        <w:rPr>
          <w:rFonts w:ascii="Helvetica" w:hAnsi="Helvetica"/>
          <w:sz w:val="16"/>
        </w:rPr>
      </w:pPr>
    </w:p>
    <w:p w:rsidR="00987D53" w:rsidRPr="00810062" w:rsidRDefault="00987D53" w:rsidP="00987D53">
      <w:pPr>
        <w:spacing w:line="100" w:lineRule="atLeast"/>
        <w:rPr>
          <w:rFonts w:ascii="Helvetica" w:hAnsi="Helvetica"/>
          <w:sz w:val="16"/>
        </w:rPr>
      </w:pPr>
      <w:r w:rsidRPr="00810062">
        <w:rPr>
          <w:rFonts w:ascii="Helvetica" w:hAnsi="Helvetica"/>
          <w:sz w:val="16"/>
        </w:rPr>
        <w:t xml:space="preserve">Seit Oktober 2014 ist die Axians IT&amp;T AG Teil des französischen Bau- und Industriekonzerns Vinci. Die deutsche Vinci Managementeinheit (Vinci Energies Deutschland ICT) umfasst neben Axians IT&amp;T die Fritz &amp; Macziol Software und Computervertrieb GmbH, die Fritz &amp; Macziol Asia Inc., die Infoma Software Consulting GmbH sowie die Axians Networks &amp; Solutions GmbH, die Crocodial GmbH sowie die IKVS GmbH und Petersen + Co GmbH. Im April 2015 bündelte Vinci Energies alle weltweiten ICT-Aktivitäten unter der Dachmarke Axians. </w:t>
      </w:r>
      <w:hyperlink r:id="rId9" w:history="1">
        <w:r w:rsidRPr="00810062">
          <w:rPr>
            <w:rStyle w:val="Link"/>
            <w:rFonts w:ascii="Helvetica" w:hAnsi="Helvetica"/>
            <w:sz w:val="16"/>
          </w:rPr>
          <w:t>www.axians-itt.ch</w:t>
        </w:r>
      </w:hyperlink>
    </w:p>
    <w:p w:rsidR="00987D53" w:rsidRPr="00810062" w:rsidRDefault="00987D53" w:rsidP="00987D53">
      <w:pPr>
        <w:spacing w:line="100" w:lineRule="atLeast"/>
        <w:rPr>
          <w:rFonts w:ascii="Helvetica" w:hAnsi="Helvetica"/>
          <w:sz w:val="16"/>
        </w:rPr>
      </w:pPr>
    </w:p>
    <w:p w:rsidR="00987D53" w:rsidRPr="00810062" w:rsidRDefault="00987D53" w:rsidP="00987D53">
      <w:pPr>
        <w:rPr>
          <w:rFonts w:ascii="Helvetica" w:hAnsi="Helvetica" w:cs="Arial"/>
          <w:b/>
          <w:bCs/>
          <w:sz w:val="16"/>
          <w:szCs w:val="16"/>
        </w:rPr>
      </w:pPr>
      <w:r w:rsidRPr="00810062">
        <w:rPr>
          <w:rFonts w:ascii="Helvetica" w:hAnsi="Helvetica" w:cs="Arial"/>
          <w:b/>
          <w:bCs/>
          <w:sz w:val="16"/>
          <w:szCs w:val="16"/>
        </w:rPr>
        <w:t>Über Vinci Energies</w:t>
      </w:r>
    </w:p>
    <w:p w:rsidR="00987D53" w:rsidRPr="00810062" w:rsidRDefault="00987D53" w:rsidP="00987D53">
      <w:pPr>
        <w:spacing w:line="100" w:lineRule="atLeast"/>
        <w:rPr>
          <w:rFonts w:ascii="Helvetica" w:hAnsi="Helvetica"/>
          <w:sz w:val="16"/>
        </w:rPr>
      </w:pPr>
      <w:r w:rsidRPr="00810062">
        <w:rPr>
          <w:rFonts w:ascii="Helvetica" w:hAnsi="Helvetica"/>
          <w:sz w:val="16"/>
        </w:rPr>
        <w:t xml:space="preserve">Vinci Energies, eine Sparte der Vinci-Gruppe, ist in 51 Ländern tätig, davon 30 ausserhalb Europas. Mit seinen 63’000 Mitarbeitern erwirtschaftete der Konzernbereich 2014 einen Umsatz von 9,3 Milliarden Euro. Vinci Energies ist mit einem engmaschigen Netzwerk von 1500 Business Units im Bereich Energie- und Telekominfrastrukturen, Industrie- und Gebäudetechnik sowie Informationstechnologie Marktführer in Frankreich und führend in Europa. Weitere Informationen finden Sie unter </w:t>
      </w:r>
      <w:hyperlink r:id="rId10" w:history="1">
        <w:r w:rsidRPr="00810062">
          <w:rPr>
            <w:rStyle w:val="Link"/>
            <w:rFonts w:ascii="Helvetica" w:hAnsi="Helvetica"/>
            <w:sz w:val="16"/>
          </w:rPr>
          <w:t>www.vinci-energies.de</w:t>
        </w:r>
      </w:hyperlink>
      <w:r w:rsidRPr="00810062">
        <w:rPr>
          <w:rFonts w:ascii="Helvetica" w:hAnsi="Helvetica"/>
          <w:sz w:val="16"/>
        </w:rPr>
        <w:t xml:space="preserve"> </w:t>
      </w:r>
    </w:p>
    <w:p w:rsidR="00987D53" w:rsidRPr="00810062" w:rsidRDefault="00987D53" w:rsidP="00987D53">
      <w:pPr>
        <w:spacing w:line="100" w:lineRule="atLeast"/>
        <w:rPr>
          <w:rFonts w:ascii="Helvetica" w:hAnsi="Helvetica"/>
          <w:sz w:val="16"/>
        </w:rPr>
      </w:pPr>
    </w:p>
    <w:p w:rsidR="00987D53" w:rsidRPr="00810062" w:rsidRDefault="00987D53" w:rsidP="00987D53">
      <w:pPr>
        <w:rPr>
          <w:rFonts w:ascii="Helvetica" w:eastAsiaTheme="minorHAnsi" w:hAnsi="Helvetica" w:cs="Arial"/>
          <w:b/>
          <w:bCs/>
          <w:sz w:val="16"/>
          <w:szCs w:val="16"/>
        </w:rPr>
      </w:pPr>
      <w:r w:rsidRPr="00810062">
        <w:rPr>
          <w:rFonts w:ascii="Helvetica" w:hAnsi="Helvetica" w:cs="Arial"/>
          <w:b/>
          <w:bCs/>
          <w:sz w:val="16"/>
          <w:szCs w:val="16"/>
        </w:rPr>
        <w:t>Über Axians</w:t>
      </w:r>
    </w:p>
    <w:p w:rsidR="00987D53" w:rsidRPr="00335B1D" w:rsidRDefault="00987D53" w:rsidP="00335B1D">
      <w:pPr>
        <w:spacing w:line="100" w:lineRule="atLeast"/>
        <w:rPr>
          <w:rFonts w:ascii="Helvetica" w:hAnsi="Helvetica"/>
          <w:sz w:val="16"/>
        </w:rPr>
      </w:pPr>
      <w:r w:rsidRPr="00810062">
        <w:rPr>
          <w:rFonts w:ascii="Helvetica" w:hAnsi="Helvetica"/>
          <w:sz w:val="16"/>
        </w:rPr>
        <w:t>Axians unterstützt seine Kunden – privatwirtschaftliche Unternehmen, öffentliche Einrichtungen, Netzbetreiber und Service Provider – in der gesamten digitalen Transformation ihrer Organisation. Axians bietet ein umfassendes Lösungsportfolio: Software-Lösungen, cloud-basierte und Managed IT-Services, Datensysteme und Data Center, Unternehmensnetzwerke sowie Collaboration-Lösungen und Telekommunikationsinfrastrukturen. Axians ist</w:t>
      </w:r>
      <w:r w:rsidR="00335B1D">
        <w:rPr>
          <w:rFonts w:ascii="Helvetica" w:hAnsi="Helvetica"/>
          <w:sz w:val="16"/>
        </w:rPr>
        <w:t xml:space="preserve"> eine Marke von Vinci Energies.</w:t>
      </w:r>
      <w:r w:rsidR="00335B1D">
        <w:rPr>
          <w:rFonts w:ascii="Helvetica" w:hAnsi="Helvetica"/>
          <w:sz w:val="16"/>
        </w:rPr>
        <w:br/>
      </w:r>
      <w:r w:rsidRPr="00810062">
        <w:rPr>
          <w:rFonts w:ascii="Helvetica" w:hAnsi="Helvetica"/>
          <w:sz w:val="16"/>
        </w:rPr>
        <w:t>2015: 1.6 Milliarden Euro Umsatz // 7000 Mitarbeiter  // 150 Business Units // 15 Länder</w:t>
      </w:r>
      <w:r w:rsidR="00335B1D">
        <w:rPr>
          <w:rFonts w:ascii="Helvetica" w:hAnsi="Helvetica"/>
          <w:sz w:val="16"/>
        </w:rPr>
        <w:br/>
      </w:r>
      <w:hyperlink r:id="rId11" w:history="1">
        <w:r w:rsidRPr="00810062">
          <w:rPr>
            <w:rStyle w:val="Link"/>
            <w:rFonts w:ascii="Helvetica" w:hAnsi="Helvetica" w:cs="Arial"/>
            <w:sz w:val="16"/>
            <w:szCs w:val="16"/>
          </w:rPr>
          <w:t>www.axians.com</w:t>
        </w:r>
      </w:hyperlink>
    </w:p>
    <w:p w:rsidR="00987D53" w:rsidRPr="00810062" w:rsidRDefault="00987D53" w:rsidP="00987D53">
      <w:pPr>
        <w:spacing w:line="100" w:lineRule="atLeast"/>
        <w:rPr>
          <w:rFonts w:ascii="Helvetica" w:hAnsi="Helvetica"/>
          <w:sz w:val="16"/>
        </w:rPr>
      </w:pPr>
    </w:p>
    <w:p w:rsidR="00987D53" w:rsidRPr="00470857" w:rsidRDefault="00987D53" w:rsidP="00987D53">
      <w:pPr>
        <w:spacing w:line="100" w:lineRule="atLeast"/>
        <w:rPr>
          <w:rFonts w:ascii="Helvetica" w:hAnsi="Helvetica"/>
          <w:sz w:val="16"/>
        </w:rPr>
      </w:pPr>
    </w:p>
    <w:p w:rsidR="00987D53" w:rsidRPr="007E06EE" w:rsidRDefault="00987D53" w:rsidP="00987D53">
      <w:pPr>
        <w:spacing w:line="100" w:lineRule="atLeast"/>
        <w:rPr>
          <w:rFonts w:ascii="Helvetica" w:hAnsi="Helvetica"/>
          <w:sz w:val="16"/>
        </w:rPr>
      </w:pPr>
    </w:p>
    <w:p w:rsidR="00987D53" w:rsidRPr="00E65416" w:rsidRDefault="00987D53" w:rsidP="00987D53">
      <w:pPr>
        <w:spacing w:line="100" w:lineRule="atLeast"/>
        <w:rPr>
          <w:rFonts w:ascii="Helvetica" w:hAnsi="Helvetica"/>
          <w:sz w:val="20"/>
        </w:rPr>
      </w:pPr>
    </w:p>
    <w:p w:rsidR="00987D53" w:rsidRDefault="00987D53" w:rsidP="00987D53"/>
    <w:p w:rsidR="00987D53" w:rsidRDefault="00987D53" w:rsidP="00987D53"/>
    <w:p w:rsidR="00987D53" w:rsidRDefault="00987D53" w:rsidP="00987D53"/>
    <w:p w:rsidR="00987D53" w:rsidRDefault="00987D53" w:rsidP="00987D53"/>
    <w:p w:rsidR="00987D53" w:rsidRDefault="00987D53" w:rsidP="00987D53"/>
    <w:p w:rsidR="00987D53" w:rsidRDefault="00987D53" w:rsidP="00987D53"/>
    <w:p w:rsidR="00987D53" w:rsidRDefault="00987D53" w:rsidP="00987D53"/>
    <w:p w:rsidR="00987D53" w:rsidRDefault="00987D53" w:rsidP="00987D53"/>
    <w:p w:rsidR="00987D53" w:rsidRDefault="00987D53" w:rsidP="00987D53"/>
    <w:p w:rsidR="00987D53" w:rsidRDefault="00987D53" w:rsidP="00987D53"/>
    <w:p w:rsidR="00987D53" w:rsidRDefault="00987D53" w:rsidP="00987D53"/>
    <w:p w:rsidR="00F72206" w:rsidRDefault="00F72206"/>
    <w:sectPr w:rsidR="00F72206" w:rsidSect="00F72206">
      <w:headerReference w:type="default" r:id="rId12"/>
      <w:pgSz w:w="11899" w:h="16838"/>
      <w:pgMar w:top="1702" w:right="2968"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248" w:rsidRDefault="00683248">
    <w:pPr>
      <w:pStyle w:val="Kopfzeile"/>
    </w:pPr>
    <w:r>
      <w:rPr>
        <w:noProof/>
      </w:rPr>
      <w:drawing>
        <wp:anchor distT="0" distB="0" distL="114300" distR="114300" simplePos="0" relativeHeight="251658240" behindDoc="0" locked="0" layoutInCell="1" allowOverlap="1">
          <wp:simplePos x="0" y="0"/>
          <wp:positionH relativeFrom="column">
            <wp:posOffset>3049270</wp:posOffset>
          </wp:positionH>
          <wp:positionV relativeFrom="paragraph">
            <wp:posOffset>50800</wp:posOffset>
          </wp:positionV>
          <wp:extent cx="1905000" cy="302381"/>
          <wp:effectExtent l="25400" t="0" r="0" b="0"/>
          <wp:wrapNone/>
          <wp:docPr id="4" name="" descr="::::ITT BILDER:Log_AXIANS_CP.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T BILDER:Log_AXIANS_CP.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1905000" cy="302381"/>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w:hdrShapeDefaults>
  <w:compat>
    <w:doNotAutofitConstrainedTables/>
    <w:splitPgBreakAndParaMark/>
    <w:doNotVertAlignCellWithSp/>
    <w:doNotBreakConstrainedForcedTable/>
    <w:useAnsiKerningPairs/>
    <w:cachedColBalance/>
  </w:compat>
  <w:rsids>
    <w:rsidRoot w:val="00F72206"/>
    <w:rsid w:val="0001111E"/>
    <w:rsid w:val="002019C4"/>
    <w:rsid w:val="00335B1D"/>
    <w:rsid w:val="00370421"/>
    <w:rsid w:val="003A09EA"/>
    <w:rsid w:val="00470857"/>
    <w:rsid w:val="005C2F28"/>
    <w:rsid w:val="00683248"/>
    <w:rsid w:val="00684A83"/>
    <w:rsid w:val="00727CFC"/>
    <w:rsid w:val="00810047"/>
    <w:rsid w:val="00810062"/>
    <w:rsid w:val="008270FA"/>
    <w:rsid w:val="009175B4"/>
    <w:rsid w:val="00980887"/>
    <w:rsid w:val="00981E01"/>
    <w:rsid w:val="0098400B"/>
    <w:rsid w:val="00987D53"/>
    <w:rsid w:val="00996944"/>
    <w:rsid w:val="00A52364"/>
    <w:rsid w:val="00C46D35"/>
    <w:rsid w:val="00D6570D"/>
    <w:rsid w:val="00DD5924"/>
    <w:rsid w:val="00DE2DB1"/>
    <w:rsid w:val="00F72206"/>
    <w:rsid w:val="00FC7EF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72206"/>
    <w:rPr>
      <w:rFonts w:ascii="Times" w:eastAsia="Times" w:hAnsi="Times" w:cs="Times New Roman"/>
      <w:lang w:eastAsia="de-DE"/>
    </w:rPr>
  </w:style>
  <w:style w:type="paragraph" w:styleId="berschrift2">
    <w:name w:val="heading 2"/>
    <w:basedOn w:val="Standard"/>
    <w:link w:val="berschrift2Zeichen"/>
    <w:uiPriority w:val="9"/>
    <w:rsid w:val="00F72206"/>
    <w:pPr>
      <w:spacing w:beforeLines="1" w:afterLines="1"/>
      <w:outlineLvl w:val="1"/>
    </w:pPr>
    <w:rPr>
      <w:rFonts w:eastAsiaTheme="minorEastAsia" w:cstheme="minorBidi"/>
      <w:b/>
      <w:sz w:val="36"/>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2Zeichen">
    <w:name w:val="Überschrift 2 Zeichen"/>
    <w:basedOn w:val="Absatzstandardschriftart"/>
    <w:link w:val="berschrift2"/>
    <w:uiPriority w:val="9"/>
    <w:rsid w:val="00F72206"/>
    <w:rPr>
      <w:rFonts w:ascii="Times" w:eastAsiaTheme="minorEastAsia" w:hAnsi="Times"/>
      <w:b/>
      <w:sz w:val="36"/>
      <w:szCs w:val="20"/>
      <w:lang w:eastAsia="de-DE"/>
    </w:rPr>
  </w:style>
  <w:style w:type="paragraph" w:styleId="Kopfzeile">
    <w:name w:val="header"/>
    <w:basedOn w:val="Standard"/>
    <w:link w:val="KopfzeileZeichen"/>
    <w:rsid w:val="00F72206"/>
    <w:pPr>
      <w:tabs>
        <w:tab w:val="center" w:pos="4536"/>
        <w:tab w:val="right" w:pos="9072"/>
      </w:tabs>
    </w:pPr>
  </w:style>
  <w:style w:type="character" w:customStyle="1" w:styleId="KopfzeileZeichen">
    <w:name w:val="Kopfzeile Zeichen"/>
    <w:basedOn w:val="Absatzstandardschriftart"/>
    <w:link w:val="Kopfzeile"/>
    <w:rsid w:val="00F72206"/>
    <w:rPr>
      <w:rFonts w:ascii="Times" w:eastAsia="Times" w:hAnsi="Times" w:cs="Times New Roman"/>
      <w:lang w:eastAsia="de-DE"/>
    </w:rPr>
  </w:style>
  <w:style w:type="paragraph" w:styleId="Titel">
    <w:name w:val="Title"/>
    <w:basedOn w:val="Standard"/>
    <w:link w:val="TitelZeichen"/>
    <w:qFormat/>
    <w:rsid w:val="00F72206"/>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F72206"/>
    <w:rPr>
      <w:rFonts w:ascii="Verdana" w:eastAsia="Times New Roman" w:hAnsi="Verdana" w:cs="Arial"/>
      <w:b/>
      <w:bCs/>
      <w:szCs w:val="32"/>
      <w:lang w:val="de-CH" w:eastAsia="de-DE"/>
    </w:rPr>
  </w:style>
  <w:style w:type="character" w:styleId="Link">
    <w:name w:val="Hyperlink"/>
    <w:basedOn w:val="Absatzstandardschriftart"/>
    <w:uiPriority w:val="99"/>
    <w:semiHidden/>
    <w:unhideWhenUsed/>
    <w:rsid w:val="00F72206"/>
    <w:rPr>
      <w:color w:val="0000FF" w:themeColor="hyperlink"/>
      <w:u w:val="single"/>
    </w:rPr>
  </w:style>
  <w:style w:type="character" w:styleId="Buchtitel">
    <w:name w:val="Book Title"/>
    <w:basedOn w:val="Absatzstandardschriftart"/>
    <w:uiPriority w:val="33"/>
    <w:rsid w:val="00F72206"/>
    <w:rPr>
      <w:b/>
      <w:bCs/>
      <w:i/>
      <w:iCs/>
      <w:spacing w:val="5"/>
    </w:rPr>
  </w:style>
  <w:style w:type="paragraph" w:styleId="Fuzeile">
    <w:name w:val="footer"/>
    <w:basedOn w:val="Standard"/>
    <w:link w:val="FuzeileZeichen"/>
    <w:uiPriority w:val="99"/>
    <w:semiHidden/>
    <w:unhideWhenUsed/>
    <w:rsid w:val="00683248"/>
    <w:pPr>
      <w:tabs>
        <w:tab w:val="center" w:pos="4536"/>
        <w:tab w:val="right" w:pos="9072"/>
      </w:tabs>
    </w:pPr>
  </w:style>
  <w:style w:type="character" w:customStyle="1" w:styleId="FuzeileZeichen">
    <w:name w:val="Fußzeile Zeichen"/>
    <w:basedOn w:val="Absatzstandardschriftart"/>
    <w:link w:val="Fuzeile"/>
    <w:uiPriority w:val="99"/>
    <w:semiHidden/>
    <w:rsid w:val="00683248"/>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file:///\\global.fum\DATEN\DE-ULM\1010%20Marketing\Presse\Presseinformation\01%20Hintergrundinformation\www.axians.com"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marc.eugster@axians-itt.ch" TargetMode="External"/><Relationship Id="rId6" Type="http://schemas.openxmlformats.org/officeDocument/2006/relationships/hyperlink" Target="http://www.axians-itt.ch" TargetMode="External"/><Relationship Id="rId7" Type="http://schemas.openxmlformats.org/officeDocument/2006/relationships/hyperlink" Target="mailto:mh@press-n-relations.ch" TargetMode="External"/><Relationship Id="rId8" Type="http://schemas.openxmlformats.org/officeDocument/2006/relationships/hyperlink" Target="http://www.press-n-relations.ch" TargetMode="External"/><Relationship Id="rId9" Type="http://schemas.openxmlformats.org/officeDocument/2006/relationships/hyperlink" Target="http://www.axians-itt.ch" TargetMode="External"/><Relationship Id="rId10" Type="http://schemas.openxmlformats.org/officeDocument/2006/relationships/hyperlink" Target="http://www.vinci-energie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707</Words>
  <Characters>4032</Characters>
  <Application>Microsoft Macintosh Word</Application>
  <DocSecurity>0</DocSecurity>
  <Lines>33</Lines>
  <Paragraphs>8</Paragraphs>
  <ScaleCrop>false</ScaleCrop>
  <Company>Press'n'Relations </Company>
  <LinksUpToDate>false</LinksUpToDate>
  <CharactersWithSpaces>4951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18</cp:revision>
  <dcterms:created xsi:type="dcterms:W3CDTF">2016-12-15T13:16:00Z</dcterms:created>
  <dcterms:modified xsi:type="dcterms:W3CDTF">2016-12-19T15:10:00Z</dcterms:modified>
</cp:coreProperties>
</file>